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E6BE5" w14:textId="64EEB7D6" w:rsidR="0063091F" w:rsidRPr="00362457" w:rsidRDefault="0063091F" w:rsidP="008028A0">
      <w:pPr>
        <w:jc w:val="center"/>
        <w:rPr>
          <w:rFonts w:cs="Arial"/>
          <w:b/>
          <w:sz w:val="26"/>
          <w:szCs w:val="26"/>
        </w:rPr>
      </w:pPr>
      <w:r w:rsidRPr="00362457">
        <w:rPr>
          <w:rFonts w:cs="Arial"/>
          <w:b/>
          <w:sz w:val="26"/>
          <w:szCs w:val="26"/>
        </w:rPr>
        <w:t xml:space="preserve">RFP </w:t>
      </w:r>
      <w:r w:rsidR="00524868" w:rsidRPr="00362457">
        <w:rPr>
          <w:rFonts w:cs="Arial"/>
          <w:b/>
          <w:sz w:val="26"/>
          <w:szCs w:val="26"/>
        </w:rPr>
        <w:t># ASA-21-66603</w:t>
      </w:r>
    </w:p>
    <w:p w14:paraId="41194795" w14:textId="5AFCBC21" w:rsidR="006E003C" w:rsidRPr="006E4B45" w:rsidRDefault="00B66EAF" w:rsidP="008028A0">
      <w:pPr>
        <w:jc w:val="center"/>
        <w:rPr>
          <w:rFonts w:cs="Arial"/>
          <w:b/>
          <w:szCs w:val="22"/>
        </w:rPr>
      </w:pPr>
      <w:r>
        <w:rPr>
          <w:rFonts w:cs="Arial"/>
          <w:b/>
          <w:szCs w:val="22"/>
        </w:rPr>
        <w:t>FINGERPRINTING SERVICES</w:t>
      </w:r>
    </w:p>
    <w:p w14:paraId="3F3E1605" w14:textId="66B41ABB" w:rsidR="0063091F" w:rsidRPr="006E4B45" w:rsidRDefault="00937114" w:rsidP="008028A0">
      <w:pPr>
        <w:jc w:val="center"/>
        <w:rPr>
          <w:rFonts w:cs="Arial"/>
          <w:b/>
          <w:szCs w:val="22"/>
        </w:rPr>
      </w:pPr>
      <w:r>
        <w:rPr>
          <w:rFonts w:cs="Arial"/>
          <w:b/>
          <w:szCs w:val="22"/>
        </w:rPr>
        <w:t>CLARIFICATION</w:t>
      </w:r>
      <w:r w:rsidR="009365A2">
        <w:rPr>
          <w:rFonts w:cs="Arial"/>
          <w:b/>
          <w:szCs w:val="22"/>
        </w:rPr>
        <w:t xml:space="preserve"> AND ADDITIONAL INFORMATION</w:t>
      </w:r>
    </w:p>
    <w:p w14:paraId="3E83CE33" w14:textId="6028B9ED" w:rsidR="00AF4F43" w:rsidRPr="006E4B45" w:rsidRDefault="00AF4F43">
      <w:pPr>
        <w:rPr>
          <w:rFonts w:cs="Arial"/>
          <w:b/>
          <w:szCs w:val="22"/>
        </w:rPr>
      </w:pPr>
      <w:r w:rsidRPr="006E4B45">
        <w:rPr>
          <w:rFonts w:cs="Arial"/>
          <w:b/>
          <w:szCs w:val="22"/>
        </w:rPr>
        <w:t>Instructions:</w:t>
      </w:r>
    </w:p>
    <w:p w14:paraId="618A5244" w14:textId="619A11E5" w:rsidR="0063091F" w:rsidRDefault="0063091F">
      <w:r w:rsidRPr="006E4B45">
        <w:t xml:space="preserve">Please supply </w:t>
      </w:r>
      <w:r w:rsidRPr="006E4B45">
        <w:rPr>
          <w:b/>
          <w:i/>
        </w:rPr>
        <w:t>all</w:t>
      </w:r>
      <w:r w:rsidRPr="006E4B45">
        <w:t xml:space="preserve"> requested information </w:t>
      </w:r>
      <w:r w:rsidRPr="006E4B45">
        <w:rPr>
          <w:b/>
          <w:i/>
        </w:rPr>
        <w:t xml:space="preserve">in the </w:t>
      </w:r>
      <w:r w:rsidR="00E84A8E" w:rsidRPr="006E4B45">
        <w:rPr>
          <w:b/>
          <w:i/>
        </w:rPr>
        <w:t>yellow-shaded areas</w:t>
      </w:r>
      <w:r w:rsidRPr="006E4B45">
        <w:t xml:space="preserve"> and </w:t>
      </w:r>
      <w:r w:rsidR="005E14BD">
        <w:t xml:space="preserve">identify </w:t>
      </w:r>
      <w:r w:rsidRPr="006E4B45">
        <w:t>any</w:t>
      </w:r>
      <w:r w:rsidR="00282085">
        <w:t xml:space="preserve"> exhibits or</w:t>
      </w:r>
      <w:r w:rsidRPr="006E4B45">
        <w:t xml:space="preserve"> attachments that have been included. </w:t>
      </w:r>
      <w:r w:rsidR="00890DA2">
        <w:t xml:space="preserve">Label </w:t>
      </w:r>
      <w:r w:rsidR="003F2388" w:rsidRPr="006E4B45">
        <w:t xml:space="preserve">all </w:t>
      </w:r>
      <w:r w:rsidR="00890DA2">
        <w:t xml:space="preserve">exhibits and </w:t>
      </w:r>
      <w:r w:rsidR="003F2388" w:rsidRPr="006E4B45">
        <w:t>attachments and which s</w:t>
      </w:r>
      <w:r w:rsidRPr="006E4B45">
        <w:t>ection and question</w:t>
      </w:r>
      <w:r w:rsidR="002012DE" w:rsidRPr="006E4B45">
        <w:t xml:space="preserve"> they pertain to</w:t>
      </w:r>
      <w:r w:rsidR="00582568" w:rsidRPr="006E4B45">
        <w:t>.</w:t>
      </w:r>
    </w:p>
    <w:p w14:paraId="177BFD72" w14:textId="78C6117E" w:rsidR="00E7374B" w:rsidRPr="006E003C" w:rsidRDefault="00E7374B" w:rsidP="006E003C">
      <w:pPr>
        <w:rPr>
          <w:b/>
          <w:bCs/>
        </w:rPr>
      </w:pPr>
      <w:r w:rsidRPr="006E003C">
        <w:rPr>
          <w:b/>
          <w:bCs/>
        </w:rPr>
        <w:t>Resource Hours</w:t>
      </w:r>
    </w:p>
    <w:p w14:paraId="484F202E" w14:textId="3CB17AA3" w:rsidR="00D816AF" w:rsidRPr="00D816AF" w:rsidRDefault="00E7374B" w:rsidP="00D816AF">
      <w:pPr>
        <w:pStyle w:val="ListParagraph"/>
        <w:numPr>
          <w:ilvl w:val="0"/>
          <w:numId w:val="12"/>
        </w:numPr>
        <w:ind w:left="720"/>
        <w:contextualSpacing w:val="0"/>
        <w:rPr>
          <w:rFonts w:cs="Arial"/>
          <w:szCs w:val="22"/>
        </w:rPr>
      </w:pPr>
      <w:r w:rsidRPr="006E4B45">
        <w:rPr>
          <w:rFonts w:cs="Arial"/>
          <w:szCs w:val="22"/>
        </w:rPr>
        <w:t xml:space="preserve">Please include the estimated resource levels for the </w:t>
      </w:r>
      <w:r>
        <w:rPr>
          <w:rFonts w:cs="Arial"/>
          <w:szCs w:val="22"/>
        </w:rPr>
        <w:t>Contractor</w:t>
      </w:r>
      <w:r w:rsidRPr="006E4B45">
        <w:rPr>
          <w:rFonts w:cs="Arial"/>
          <w:szCs w:val="22"/>
        </w:rPr>
        <w:t xml:space="preserve"> Project Team and the </w:t>
      </w:r>
      <w:r w:rsidR="00B66EAF">
        <w:rPr>
          <w:rFonts w:cs="Arial"/>
          <w:szCs w:val="22"/>
        </w:rPr>
        <w:t>State</w:t>
      </w:r>
      <w:r w:rsidRPr="006E4B45">
        <w:rPr>
          <w:rFonts w:cs="Arial"/>
          <w:szCs w:val="22"/>
        </w:rPr>
        <w:t xml:space="preserve"> Project Team </w:t>
      </w:r>
      <w:r>
        <w:rPr>
          <w:rFonts w:cs="Arial"/>
          <w:szCs w:val="22"/>
        </w:rPr>
        <w:t xml:space="preserve">during implementation and </w:t>
      </w:r>
      <w:r w:rsidR="004B6E36">
        <w:rPr>
          <w:rFonts w:cs="Arial"/>
          <w:szCs w:val="22"/>
        </w:rPr>
        <w:t xml:space="preserve">period of time </w:t>
      </w:r>
      <w:r w:rsidR="00AC07BE">
        <w:rPr>
          <w:rFonts w:cs="Arial"/>
          <w:szCs w:val="22"/>
        </w:rPr>
        <w:t>post go-live</w:t>
      </w:r>
      <w:r>
        <w:rPr>
          <w:rFonts w:cs="Arial"/>
          <w:szCs w:val="22"/>
        </w:rPr>
        <w:t xml:space="preserve"> </w:t>
      </w:r>
      <w:r w:rsidRPr="006E4B45">
        <w:rPr>
          <w:rFonts w:cs="Arial"/>
          <w:szCs w:val="22"/>
        </w:rPr>
        <w:t>by completing the table</w:t>
      </w:r>
      <w:r>
        <w:rPr>
          <w:rFonts w:cs="Arial"/>
          <w:szCs w:val="22"/>
        </w:rPr>
        <w:t xml:space="preserve"> </w:t>
      </w:r>
      <w:r w:rsidRPr="006E4B45">
        <w:rPr>
          <w:rFonts w:cs="Arial"/>
          <w:szCs w:val="22"/>
        </w:rPr>
        <w:t xml:space="preserve">below. </w:t>
      </w:r>
    </w:p>
    <w:tbl>
      <w:tblPr>
        <w:tblpPr w:leftFromText="180" w:rightFromText="180" w:vertAnchor="text" w:horzAnchor="margin" w:tblpY="3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296"/>
        <w:gridCol w:w="1296"/>
        <w:gridCol w:w="1296"/>
        <w:gridCol w:w="1296"/>
        <w:gridCol w:w="1296"/>
        <w:gridCol w:w="1296"/>
        <w:gridCol w:w="1296"/>
        <w:gridCol w:w="1296"/>
        <w:gridCol w:w="1296"/>
      </w:tblGrid>
      <w:tr w:rsidR="00D816AF" w:rsidRPr="0086451D" w14:paraId="747478CF" w14:textId="77777777" w:rsidTr="00D333F0">
        <w:trPr>
          <w:trHeight w:val="512"/>
          <w:tblHeader/>
        </w:trPr>
        <w:tc>
          <w:tcPr>
            <w:tcW w:w="12960" w:type="dxa"/>
            <w:gridSpan w:val="10"/>
          </w:tcPr>
          <w:p w14:paraId="38FA46A2" w14:textId="09477C83" w:rsidR="00D816AF" w:rsidRPr="00534F21" w:rsidRDefault="00D816AF" w:rsidP="00D816AF">
            <w:pPr>
              <w:spacing w:before="60" w:after="60"/>
              <w:rPr>
                <w:rFonts w:cs="Arial"/>
                <w:b/>
                <w:bCs/>
                <w:sz w:val="20"/>
              </w:rPr>
            </w:pPr>
            <w:r w:rsidRPr="00534F21">
              <w:rPr>
                <w:rFonts w:cs="Arial"/>
                <w:b/>
                <w:bCs/>
                <w:sz w:val="20"/>
              </w:rPr>
              <w:t>Instructions:</w:t>
            </w:r>
            <w:r w:rsidRPr="00D67916">
              <w:rPr>
                <w:rFonts w:cs="Arial"/>
                <w:bCs/>
                <w:sz w:val="20"/>
              </w:rPr>
              <w:t xml:space="preserve"> Please</w:t>
            </w:r>
            <w:r w:rsidRPr="00D67916">
              <w:rPr>
                <w:rFonts w:cs="Arial"/>
                <w:sz w:val="20"/>
              </w:rPr>
              <w:t xml:space="preserve"> </w:t>
            </w:r>
            <w:r w:rsidRPr="00534F21">
              <w:rPr>
                <w:rFonts w:cs="Arial"/>
                <w:sz w:val="20"/>
              </w:rPr>
              <w:t xml:space="preserve">provide the </w:t>
            </w:r>
            <w:r>
              <w:rPr>
                <w:rFonts w:cs="Arial"/>
                <w:sz w:val="20"/>
              </w:rPr>
              <w:t>number of hours</w:t>
            </w:r>
            <w:r w:rsidRPr="00534F21">
              <w:rPr>
                <w:rFonts w:cs="Arial"/>
                <w:sz w:val="20"/>
              </w:rPr>
              <w:t xml:space="preserve"> </w:t>
            </w:r>
            <w:r>
              <w:rPr>
                <w:rFonts w:cs="Arial"/>
                <w:sz w:val="20"/>
              </w:rPr>
              <w:t xml:space="preserve">the Respondent expects to commit to the project, and the number of hours estimated for </w:t>
            </w:r>
            <w:r w:rsidR="00B66EAF">
              <w:rPr>
                <w:rFonts w:cs="Arial"/>
                <w:sz w:val="20"/>
              </w:rPr>
              <w:t>State</w:t>
            </w:r>
            <w:r>
              <w:rPr>
                <w:rFonts w:cs="Arial"/>
                <w:sz w:val="20"/>
              </w:rPr>
              <w:t xml:space="preserve"> resources</w:t>
            </w:r>
            <w:r w:rsidRPr="00534F21">
              <w:rPr>
                <w:rFonts w:cs="Arial"/>
                <w:sz w:val="20"/>
              </w:rPr>
              <w:t xml:space="preserve">. </w:t>
            </w:r>
            <w:r w:rsidRPr="0086451D">
              <w:rPr>
                <w:rFonts w:cs="Arial"/>
                <w:sz w:val="20"/>
              </w:rPr>
              <w:t>Ranges of hours are</w:t>
            </w:r>
            <w:r w:rsidRPr="00534F21">
              <w:rPr>
                <w:rFonts w:cs="Arial"/>
                <w:sz w:val="20"/>
              </w:rPr>
              <w:t xml:space="preserve"> acceptable. These amounts should be based on the functionality the</w:t>
            </w:r>
            <w:r w:rsidR="00B66EAF">
              <w:rPr>
                <w:rFonts w:cs="Arial"/>
                <w:sz w:val="20"/>
              </w:rPr>
              <w:t xml:space="preserve"> State</w:t>
            </w:r>
            <w:r w:rsidRPr="00534F21">
              <w:rPr>
                <w:rFonts w:cs="Arial"/>
                <w:sz w:val="20"/>
              </w:rPr>
              <w:t xml:space="preserve"> desires, included in the </w:t>
            </w:r>
            <w:r w:rsidR="000E2242">
              <w:rPr>
                <w:rFonts w:cs="Arial"/>
                <w:sz w:val="20"/>
              </w:rPr>
              <w:t>Technical Proposal (Attachment F)</w:t>
            </w:r>
            <w:r w:rsidRPr="00534F21">
              <w:rPr>
                <w:rFonts w:cs="Arial"/>
                <w:sz w:val="20"/>
              </w:rPr>
              <w:t>.</w:t>
            </w:r>
          </w:p>
        </w:tc>
      </w:tr>
      <w:tr w:rsidR="00D816AF" w:rsidRPr="0086451D" w14:paraId="50CB9197" w14:textId="77777777" w:rsidTr="00D333F0">
        <w:trPr>
          <w:trHeight w:val="512"/>
          <w:tblHeader/>
        </w:trPr>
        <w:tc>
          <w:tcPr>
            <w:tcW w:w="12960" w:type="dxa"/>
            <w:gridSpan w:val="10"/>
          </w:tcPr>
          <w:p w14:paraId="334B93BD" w14:textId="7206BCD6" w:rsidR="00D816AF" w:rsidRPr="00534F21" w:rsidRDefault="00D816AF" w:rsidP="00D816AF">
            <w:pPr>
              <w:spacing w:before="60" w:after="60"/>
              <w:rPr>
                <w:rFonts w:cs="Arial"/>
                <w:color w:val="000000"/>
                <w:sz w:val="20"/>
              </w:rPr>
            </w:pPr>
            <w:r w:rsidRPr="00534F21">
              <w:rPr>
                <w:rFonts w:cs="Arial"/>
                <w:b/>
                <w:color w:val="FF0000"/>
                <w:sz w:val="20"/>
                <w:u w:val="single"/>
              </w:rPr>
              <w:t>Assumptions:</w:t>
            </w:r>
            <w:r w:rsidRPr="00534F21">
              <w:t xml:space="preserve"> </w:t>
            </w:r>
            <w:r w:rsidRPr="00534F21">
              <w:rPr>
                <w:rFonts w:cs="Arial"/>
                <w:color w:val="000000"/>
                <w:sz w:val="20"/>
              </w:rPr>
              <w:t xml:space="preserve">Any assumptions related to the number of </w:t>
            </w:r>
            <w:r>
              <w:rPr>
                <w:rFonts w:cs="Arial"/>
                <w:color w:val="000000"/>
                <w:sz w:val="20"/>
              </w:rPr>
              <w:t xml:space="preserve">the </w:t>
            </w:r>
            <w:r w:rsidRPr="00534F21">
              <w:rPr>
                <w:rFonts w:cs="Arial"/>
                <w:color w:val="000000"/>
                <w:sz w:val="20"/>
              </w:rPr>
              <w:t xml:space="preserve">Respondent Project Team and </w:t>
            </w:r>
            <w:r>
              <w:rPr>
                <w:rFonts w:cs="Arial"/>
                <w:color w:val="000000"/>
                <w:sz w:val="20"/>
              </w:rPr>
              <w:t xml:space="preserve">the </w:t>
            </w:r>
            <w:r w:rsidR="00B66EAF">
              <w:rPr>
                <w:rFonts w:cs="Arial"/>
                <w:color w:val="000000"/>
                <w:sz w:val="20"/>
              </w:rPr>
              <w:t>State</w:t>
            </w:r>
            <w:r w:rsidRPr="00534F21">
              <w:rPr>
                <w:rFonts w:cs="Arial"/>
                <w:color w:val="000000"/>
                <w:sz w:val="20"/>
              </w:rPr>
              <w:t xml:space="preserve"> </w:t>
            </w:r>
            <w:r>
              <w:rPr>
                <w:rFonts w:cs="Arial"/>
                <w:color w:val="000000"/>
                <w:sz w:val="20"/>
              </w:rPr>
              <w:t xml:space="preserve">Project </w:t>
            </w:r>
            <w:r w:rsidRPr="00534F21">
              <w:rPr>
                <w:rFonts w:cs="Arial"/>
                <w:color w:val="000000"/>
                <w:sz w:val="20"/>
              </w:rPr>
              <w:t xml:space="preserve">Team staff, roles of staff, and duration of involvement used in the development of the resource hour estimates </w:t>
            </w:r>
            <w:r w:rsidRPr="00534F21">
              <w:rPr>
                <w:rFonts w:cs="Arial"/>
                <w:b/>
                <w:color w:val="000000"/>
                <w:sz w:val="20"/>
              </w:rPr>
              <w:t>should be included here:</w:t>
            </w:r>
          </w:p>
          <w:p w14:paraId="756F7AEB" w14:textId="277F1AEC" w:rsidR="00D816AF" w:rsidRPr="00534F21" w:rsidRDefault="00D816AF" w:rsidP="00D816AF">
            <w:pPr>
              <w:spacing w:before="60" w:after="60"/>
              <w:rPr>
                <w:rFonts w:cs="Arial"/>
                <w:b/>
                <w:bCs/>
                <w:sz w:val="20"/>
              </w:rPr>
            </w:pPr>
          </w:p>
        </w:tc>
      </w:tr>
      <w:tr w:rsidR="007D6690" w:rsidRPr="0086451D" w14:paraId="63D83E9F" w14:textId="77777777" w:rsidTr="007D6690">
        <w:trPr>
          <w:trHeight w:val="552"/>
          <w:tblHeader/>
        </w:trPr>
        <w:tc>
          <w:tcPr>
            <w:tcW w:w="1296" w:type="dxa"/>
            <w:shd w:val="clear" w:color="000000" w:fill="808080"/>
            <w:vAlign w:val="center"/>
            <w:hideMark/>
          </w:tcPr>
          <w:p w14:paraId="2C9D3063" w14:textId="77777777" w:rsidR="007D6690" w:rsidRPr="00534F21" w:rsidRDefault="007D6690" w:rsidP="007D6690">
            <w:pPr>
              <w:spacing w:before="60" w:after="60"/>
              <w:jc w:val="center"/>
              <w:rPr>
                <w:rFonts w:cs="Arial"/>
                <w:b/>
                <w:bCs/>
                <w:sz w:val="16"/>
                <w:szCs w:val="16"/>
              </w:rPr>
            </w:pPr>
            <w:r w:rsidRPr="00534F21">
              <w:rPr>
                <w:rFonts w:cs="Arial"/>
                <w:b/>
                <w:bCs/>
                <w:sz w:val="16"/>
                <w:szCs w:val="16"/>
              </w:rPr>
              <w:t>Team</w:t>
            </w:r>
          </w:p>
        </w:tc>
        <w:tc>
          <w:tcPr>
            <w:tcW w:w="1296" w:type="dxa"/>
            <w:shd w:val="clear" w:color="000000" w:fill="808080"/>
            <w:vAlign w:val="center"/>
          </w:tcPr>
          <w:p w14:paraId="4EDED1A9" w14:textId="11C15F7F" w:rsidR="007D6690" w:rsidRPr="00BD15D6" w:rsidRDefault="007D6690" w:rsidP="007D6690">
            <w:pPr>
              <w:spacing w:before="60" w:after="60"/>
              <w:jc w:val="center"/>
              <w:rPr>
                <w:rFonts w:cs="Arial"/>
                <w:b/>
                <w:bCs/>
                <w:sz w:val="16"/>
                <w:szCs w:val="16"/>
              </w:rPr>
            </w:pPr>
            <w:r>
              <w:rPr>
                <w:rFonts w:cs="Arial"/>
                <w:b/>
                <w:bCs/>
                <w:sz w:val="16"/>
                <w:szCs w:val="16"/>
              </w:rPr>
              <w:t>Requirements  / Process Mapping</w:t>
            </w:r>
          </w:p>
        </w:tc>
        <w:tc>
          <w:tcPr>
            <w:tcW w:w="1296" w:type="dxa"/>
            <w:shd w:val="clear" w:color="000000" w:fill="808080"/>
            <w:vAlign w:val="center"/>
          </w:tcPr>
          <w:p w14:paraId="551E21F3" w14:textId="42795025" w:rsidR="007D6690" w:rsidRPr="00BD15D6" w:rsidRDefault="007D6690" w:rsidP="007D6690">
            <w:pPr>
              <w:spacing w:before="60" w:after="60"/>
              <w:jc w:val="center"/>
              <w:rPr>
                <w:rFonts w:cs="Arial"/>
                <w:b/>
                <w:bCs/>
                <w:sz w:val="16"/>
                <w:szCs w:val="16"/>
              </w:rPr>
            </w:pPr>
            <w:r>
              <w:rPr>
                <w:rFonts w:cs="Arial"/>
                <w:b/>
                <w:bCs/>
                <w:sz w:val="16"/>
                <w:szCs w:val="16"/>
              </w:rPr>
              <w:t>Development &amp; Configuration</w:t>
            </w:r>
          </w:p>
        </w:tc>
        <w:tc>
          <w:tcPr>
            <w:tcW w:w="1296" w:type="dxa"/>
            <w:shd w:val="clear" w:color="000000" w:fill="808080"/>
            <w:vAlign w:val="center"/>
          </w:tcPr>
          <w:p w14:paraId="00095427" w14:textId="43048072" w:rsidR="007D6690" w:rsidRPr="00BD15D6" w:rsidRDefault="007D6690" w:rsidP="007D6690">
            <w:pPr>
              <w:spacing w:before="60" w:after="60"/>
              <w:jc w:val="center"/>
              <w:rPr>
                <w:rFonts w:cs="Arial"/>
                <w:b/>
                <w:bCs/>
                <w:sz w:val="16"/>
                <w:szCs w:val="16"/>
              </w:rPr>
            </w:pPr>
            <w:r>
              <w:rPr>
                <w:rFonts w:cs="Arial"/>
                <w:b/>
                <w:bCs/>
                <w:sz w:val="16"/>
                <w:szCs w:val="16"/>
              </w:rPr>
              <w:t>Testing</w:t>
            </w:r>
          </w:p>
        </w:tc>
        <w:tc>
          <w:tcPr>
            <w:tcW w:w="1296" w:type="dxa"/>
            <w:shd w:val="clear" w:color="000000" w:fill="808080"/>
            <w:vAlign w:val="center"/>
          </w:tcPr>
          <w:p w14:paraId="00EE0CBA" w14:textId="1EC06990" w:rsidR="007D6690" w:rsidRPr="00BD15D6" w:rsidRDefault="007D6690" w:rsidP="007D6690">
            <w:pPr>
              <w:spacing w:before="60" w:after="60"/>
              <w:jc w:val="center"/>
              <w:rPr>
                <w:rFonts w:cs="Arial"/>
                <w:b/>
                <w:bCs/>
                <w:sz w:val="16"/>
                <w:szCs w:val="16"/>
              </w:rPr>
            </w:pPr>
            <w:r>
              <w:rPr>
                <w:rFonts w:cs="Arial"/>
                <w:b/>
                <w:bCs/>
                <w:sz w:val="16"/>
                <w:szCs w:val="16"/>
              </w:rPr>
              <w:t>Training</w:t>
            </w:r>
          </w:p>
        </w:tc>
        <w:tc>
          <w:tcPr>
            <w:tcW w:w="1296" w:type="dxa"/>
            <w:shd w:val="clear" w:color="000000" w:fill="808080"/>
            <w:vAlign w:val="center"/>
          </w:tcPr>
          <w:p w14:paraId="476AE3A9" w14:textId="569E6C1D" w:rsidR="007D6690" w:rsidRPr="00BD15D6" w:rsidRDefault="007D6690" w:rsidP="007D6690">
            <w:pPr>
              <w:spacing w:before="60" w:after="60"/>
              <w:jc w:val="center"/>
              <w:rPr>
                <w:rFonts w:cs="Arial"/>
                <w:b/>
                <w:bCs/>
                <w:sz w:val="16"/>
                <w:szCs w:val="16"/>
              </w:rPr>
            </w:pPr>
            <w:r>
              <w:rPr>
                <w:rFonts w:cs="Arial"/>
                <w:b/>
                <w:bCs/>
                <w:sz w:val="16"/>
                <w:szCs w:val="16"/>
              </w:rPr>
              <w:t>Data Conversion</w:t>
            </w:r>
          </w:p>
        </w:tc>
        <w:tc>
          <w:tcPr>
            <w:tcW w:w="1296" w:type="dxa"/>
            <w:shd w:val="clear" w:color="000000" w:fill="808080"/>
            <w:vAlign w:val="center"/>
          </w:tcPr>
          <w:p w14:paraId="36D60E90" w14:textId="16A67439" w:rsidR="007D6690" w:rsidRPr="00BD15D6" w:rsidRDefault="007D6690" w:rsidP="007D6690">
            <w:pPr>
              <w:spacing w:before="60" w:after="60"/>
              <w:jc w:val="center"/>
              <w:rPr>
                <w:rFonts w:cs="Arial"/>
                <w:b/>
                <w:bCs/>
                <w:sz w:val="16"/>
                <w:szCs w:val="16"/>
              </w:rPr>
            </w:pPr>
            <w:r>
              <w:rPr>
                <w:rFonts w:cs="Arial"/>
                <w:b/>
                <w:bCs/>
                <w:sz w:val="16"/>
                <w:szCs w:val="16"/>
              </w:rPr>
              <w:t>OCM &amp; Comms.</w:t>
            </w:r>
          </w:p>
        </w:tc>
        <w:tc>
          <w:tcPr>
            <w:tcW w:w="1296" w:type="dxa"/>
            <w:shd w:val="clear" w:color="000000" w:fill="808080"/>
            <w:vAlign w:val="center"/>
          </w:tcPr>
          <w:p w14:paraId="3C9CB6D7" w14:textId="0AC56077" w:rsidR="007D6690" w:rsidRPr="00BD15D6" w:rsidRDefault="007D6690" w:rsidP="007D6690">
            <w:pPr>
              <w:spacing w:before="60" w:after="60"/>
              <w:jc w:val="center"/>
              <w:rPr>
                <w:rFonts w:cs="Arial"/>
                <w:b/>
                <w:bCs/>
                <w:sz w:val="16"/>
                <w:szCs w:val="16"/>
              </w:rPr>
            </w:pPr>
            <w:r>
              <w:rPr>
                <w:rFonts w:cs="Arial"/>
                <w:b/>
                <w:bCs/>
                <w:sz w:val="16"/>
                <w:szCs w:val="16"/>
              </w:rPr>
              <w:t>Go-Live Preparation &amp; Execution</w:t>
            </w:r>
          </w:p>
        </w:tc>
        <w:tc>
          <w:tcPr>
            <w:tcW w:w="1296" w:type="dxa"/>
            <w:shd w:val="clear" w:color="000000" w:fill="808080"/>
            <w:vAlign w:val="center"/>
          </w:tcPr>
          <w:p w14:paraId="75D2E018" w14:textId="511259B8" w:rsidR="007D6690" w:rsidRPr="00BD15D6" w:rsidRDefault="007D6690" w:rsidP="007D6690">
            <w:pPr>
              <w:spacing w:before="60" w:after="60"/>
              <w:jc w:val="center"/>
              <w:rPr>
                <w:rFonts w:cs="Arial"/>
                <w:b/>
                <w:bCs/>
                <w:sz w:val="16"/>
                <w:szCs w:val="16"/>
              </w:rPr>
            </w:pPr>
            <w:r>
              <w:rPr>
                <w:rFonts w:cs="Arial"/>
                <w:b/>
                <w:bCs/>
                <w:sz w:val="16"/>
                <w:szCs w:val="16"/>
              </w:rPr>
              <w:t>Production Stabilization</w:t>
            </w:r>
          </w:p>
        </w:tc>
        <w:tc>
          <w:tcPr>
            <w:tcW w:w="1296" w:type="dxa"/>
            <w:shd w:val="clear" w:color="000000" w:fill="808080"/>
            <w:vAlign w:val="center"/>
            <w:hideMark/>
          </w:tcPr>
          <w:p w14:paraId="68BADDB4" w14:textId="42F616BB" w:rsidR="007D6690" w:rsidRPr="00BD15D6" w:rsidRDefault="007D6690" w:rsidP="007D6690">
            <w:pPr>
              <w:spacing w:before="60" w:after="60"/>
              <w:jc w:val="center"/>
              <w:rPr>
                <w:rFonts w:cs="Arial"/>
                <w:b/>
                <w:bCs/>
                <w:sz w:val="16"/>
                <w:szCs w:val="16"/>
              </w:rPr>
            </w:pPr>
            <w:r w:rsidRPr="00BD15D6">
              <w:rPr>
                <w:rFonts w:cs="Arial"/>
                <w:b/>
                <w:bCs/>
                <w:sz w:val="16"/>
                <w:szCs w:val="16"/>
              </w:rPr>
              <w:t>Total</w:t>
            </w:r>
          </w:p>
        </w:tc>
      </w:tr>
      <w:tr w:rsidR="0089566D" w:rsidRPr="0086451D" w14:paraId="4F8CA2A0" w14:textId="77777777" w:rsidTr="00AC629F">
        <w:trPr>
          <w:trHeight w:val="300"/>
          <w:tblHeader/>
        </w:trPr>
        <w:tc>
          <w:tcPr>
            <w:tcW w:w="1296" w:type="dxa"/>
            <w:shd w:val="clear" w:color="auto" w:fill="auto"/>
            <w:noWrap/>
            <w:vAlign w:val="center"/>
          </w:tcPr>
          <w:p w14:paraId="79E739BE" w14:textId="77777777" w:rsidR="0089566D" w:rsidRPr="00BD15D6" w:rsidRDefault="0089566D" w:rsidP="0089566D">
            <w:pPr>
              <w:spacing w:before="60" w:after="60"/>
              <w:rPr>
                <w:rFonts w:cs="Arial"/>
                <w:sz w:val="16"/>
                <w:szCs w:val="16"/>
              </w:rPr>
            </w:pPr>
            <w:r w:rsidRPr="00BD15D6">
              <w:rPr>
                <w:rFonts w:cs="Arial"/>
                <w:sz w:val="16"/>
                <w:szCs w:val="16"/>
              </w:rPr>
              <w:t>Respondent Project Team</w:t>
            </w:r>
          </w:p>
        </w:tc>
        <w:tc>
          <w:tcPr>
            <w:tcW w:w="1296" w:type="dxa"/>
            <w:tcBorders>
              <w:top w:val="nil"/>
              <w:left w:val="nil"/>
              <w:bottom w:val="single" w:sz="8" w:space="0" w:color="auto"/>
              <w:right w:val="single" w:sz="8" w:space="0" w:color="auto"/>
            </w:tcBorders>
            <w:shd w:val="clear" w:color="000000" w:fill="FFFFCC"/>
            <w:noWrap/>
            <w:vAlign w:val="center"/>
            <w:hideMark/>
          </w:tcPr>
          <w:p w14:paraId="369F2203" w14:textId="43FEBFA1" w:rsidR="0089566D" w:rsidRPr="0089566D" w:rsidRDefault="0089566D" w:rsidP="0089566D">
            <w:pPr>
              <w:spacing w:before="60" w:after="60"/>
              <w:jc w:val="center"/>
              <w:rPr>
                <w:rFonts w:cs="Arial"/>
                <w:sz w:val="14"/>
                <w:szCs w:val="14"/>
              </w:rPr>
            </w:pPr>
            <w:r w:rsidRPr="0089566D">
              <w:rPr>
                <w:color w:val="000000"/>
                <w:sz w:val="14"/>
                <w:szCs w:val="14"/>
              </w:rPr>
              <w:t>1480 to 1800</w:t>
            </w:r>
          </w:p>
        </w:tc>
        <w:tc>
          <w:tcPr>
            <w:tcW w:w="1296" w:type="dxa"/>
            <w:tcBorders>
              <w:top w:val="nil"/>
              <w:left w:val="nil"/>
              <w:bottom w:val="single" w:sz="8" w:space="0" w:color="auto"/>
              <w:right w:val="single" w:sz="8" w:space="0" w:color="auto"/>
            </w:tcBorders>
            <w:shd w:val="clear" w:color="000000" w:fill="FFFFCC"/>
            <w:noWrap/>
            <w:vAlign w:val="center"/>
            <w:hideMark/>
          </w:tcPr>
          <w:p w14:paraId="11E8ADD3" w14:textId="1F0A4966" w:rsidR="0089566D" w:rsidRPr="0089566D" w:rsidRDefault="0089566D" w:rsidP="0089566D">
            <w:pPr>
              <w:spacing w:before="60" w:after="60"/>
              <w:jc w:val="center"/>
              <w:rPr>
                <w:rFonts w:cs="Arial"/>
                <w:sz w:val="14"/>
                <w:szCs w:val="14"/>
              </w:rPr>
            </w:pPr>
            <w:r w:rsidRPr="0089566D">
              <w:rPr>
                <w:color w:val="000000"/>
                <w:sz w:val="14"/>
                <w:szCs w:val="14"/>
              </w:rPr>
              <w:t>2510 to 3070</w:t>
            </w:r>
          </w:p>
        </w:tc>
        <w:tc>
          <w:tcPr>
            <w:tcW w:w="1296" w:type="dxa"/>
            <w:tcBorders>
              <w:top w:val="nil"/>
              <w:left w:val="nil"/>
              <w:bottom w:val="single" w:sz="8" w:space="0" w:color="auto"/>
              <w:right w:val="single" w:sz="8" w:space="0" w:color="auto"/>
            </w:tcBorders>
            <w:shd w:val="clear" w:color="000000" w:fill="FFFFCC"/>
            <w:noWrap/>
            <w:vAlign w:val="center"/>
            <w:hideMark/>
          </w:tcPr>
          <w:p w14:paraId="26613E3D" w14:textId="68AE9396" w:rsidR="0089566D" w:rsidRPr="0089566D" w:rsidRDefault="0089566D" w:rsidP="0089566D">
            <w:pPr>
              <w:spacing w:before="60" w:after="60"/>
              <w:jc w:val="center"/>
              <w:rPr>
                <w:rFonts w:cs="Arial"/>
                <w:sz w:val="14"/>
                <w:szCs w:val="14"/>
              </w:rPr>
            </w:pPr>
            <w:r w:rsidRPr="0089566D">
              <w:rPr>
                <w:color w:val="000000"/>
                <w:sz w:val="14"/>
                <w:szCs w:val="14"/>
              </w:rPr>
              <w:t>470 to 580</w:t>
            </w:r>
          </w:p>
        </w:tc>
        <w:tc>
          <w:tcPr>
            <w:tcW w:w="1296" w:type="dxa"/>
            <w:tcBorders>
              <w:top w:val="nil"/>
              <w:left w:val="nil"/>
              <w:bottom w:val="single" w:sz="8" w:space="0" w:color="auto"/>
              <w:right w:val="single" w:sz="8" w:space="0" w:color="auto"/>
            </w:tcBorders>
            <w:shd w:val="clear" w:color="000000" w:fill="FFFFCC"/>
            <w:noWrap/>
            <w:vAlign w:val="center"/>
            <w:hideMark/>
          </w:tcPr>
          <w:p w14:paraId="7B9D61AE" w14:textId="0C60D0EA" w:rsidR="0089566D" w:rsidRPr="0089566D" w:rsidRDefault="0089566D" w:rsidP="0089566D">
            <w:pPr>
              <w:spacing w:before="60" w:after="60"/>
              <w:jc w:val="center"/>
              <w:rPr>
                <w:rFonts w:cs="Arial"/>
                <w:sz w:val="14"/>
                <w:szCs w:val="14"/>
              </w:rPr>
            </w:pPr>
            <w:r w:rsidRPr="0089566D">
              <w:rPr>
                <w:color w:val="000000"/>
                <w:sz w:val="14"/>
                <w:szCs w:val="14"/>
              </w:rPr>
              <w:t>450 to 550</w:t>
            </w:r>
          </w:p>
        </w:tc>
        <w:tc>
          <w:tcPr>
            <w:tcW w:w="1296" w:type="dxa"/>
            <w:tcBorders>
              <w:top w:val="nil"/>
              <w:left w:val="nil"/>
              <w:bottom w:val="single" w:sz="8" w:space="0" w:color="auto"/>
              <w:right w:val="single" w:sz="8" w:space="0" w:color="auto"/>
            </w:tcBorders>
            <w:shd w:val="clear" w:color="000000" w:fill="FFFFCC"/>
            <w:noWrap/>
            <w:vAlign w:val="center"/>
            <w:hideMark/>
          </w:tcPr>
          <w:p w14:paraId="5FB940E7" w14:textId="793B584D" w:rsidR="0089566D" w:rsidRPr="0089566D" w:rsidRDefault="0089566D" w:rsidP="0089566D">
            <w:pPr>
              <w:spacing w:before="60" w:after="60"/>
              <w:jc w:val="center"/>
              <w:rPr>
                <w:rFonts w:cs="Arial"/>
                <w:sz w:val="14"/>
                <w:szCs w:val="14"/>
              </w:rPr>
            </w:pPr>
            <w:r w:rsidRPr="0089566D">
              <w:rPr>
                <w:color w:val="000000"/>
                <w:sz w:val="14"/>
                <w:szCs w:val="14"/>
              </w:rPr>
              <w:t>120 to 150</w:t>
            </w:r>
          </w:p>
        </w:tc>
        <w:tc>
          <w:tcPr>
            <w:tcW w:w="1296" w:type="dxa"/>
            <w:tcBorders>
              <w:top w:val="nil"/>
              <w:left w:val="nil"/>
              <w:bottom w:val="single" w:sz="8" w:space="0" w:color="auto"/>
              <w:right w:val="single" w:sz="8" w:space="0" w:color="auto"/>
            </w:tcBorders>
            <w:shd w:val="clear" w:color="000000" w:fill="FFFFCC"/>
            <w:vAlign w:val="center"/>
          </w:tcPr>
          <w:p w14:paraId="3C085286" w14:textId="74B7841F" w:rsidR="0089566D" w:rsidRPr="0089566D" w:rsidRDefault="0089566D" w:rsidP="0089566D">
            <w:pPr>
              <w:spacing w:before="60" w:after="60"/>
              <w:jc w:val="center"/>
              <w:rPr>
                <w:rFonts w:cs="Arial"/>
                <w:b/>
                <w:bCs/>
                <w:sz w:val="14"/>
                <w:szCs w:val="14"/>
              </w:rPr>
            </w:pPr>
            <w:r w:rsidRPr="0089566D">
              <w:rPr>
                <w:rFonts w:cs="Arial"/>
                <w:color w:val="000000"/>
                <w:sz w:val="14"/>
                <w:szCs w:val="14"/>
              </w:rPr>
              <w:t>280 to 340</w:t>
            </w:r>
          </w:p>
        </w:tc>
        <w:tc>
          <w:tcPr>
            <w:tcW w:w="1296" w:type="dxa"/>
            <w:tcBorders>
              <w:top w:val="nil"/>
              <w:left w:val="nil"/>
              <w:bottom w:val="single" w:sz="8" w:space="0" w:color="auto"/>
              <w:right w:val="single" w:sz="8" w:space="0" w:color="auto"/>
            </w:tcBorders>
            <w:shd w:val="clear" w:color="000000" w:fill="FFFFCC"/>
            <w:vAlign w:val="center"/>
          </w:tcPr>
          <w:p w14:paraId="2D54EC58" w14:textId="3F5486BB" w:rsidR="0089566D" w:rsidRPr="0089566D" w:rsidRDefault="0089566D" w:rsidP="0089566D">
            <w:pPr>
              <w:spacing w:before="60" w:after="60"/>
              <w:jc w:val="center"/>
              <w:rPr>
                <w:rFonts w:cs="Arial"/>
                <w:b/>
                <w:bCs/>
                <w:sz w:val="14"/>
                <w:szCs w:val="14"/>
              </w:rPr>
            </w:pPr>
            <w:r w:rsidRPr="0089566D">
              <w:rPr>
                <w:rFonts w:cs="Arial"/>
                <w:color w:val="000000"/>
                <w:sz w:val="14"/>
                <w:szCs w:val="14"/>
              </w:rPr>
              <w:t>830 to 1010</w:t>
            </w:r>
          </w:p>
        </w:tc>
        <w:tc>
          <w:tcPr>
            <w:tcW w:w="1296" w:type="dxa"/>
            <w:tcBorders>
              <w:top w:val="nil"/>
              <w:left w:val="nil"/>
              <w:bottom w:val="single" w:sz="8" w:space="0" w:color="auto"/>
              <w:right w:val="single" w:sz="8" w:space="0" w:color="auto"/>
            </w:tcBorders>
            <w:shd w:val="clear" w:color="000000" w:fill="FFFFCC"/>
            <w:vAlign w:val="center"/>
          </w:tcPr>
          <w:p w14:paraId="74F1E1D5" w14:textId="28C19C4F" w:rsidR="0089566D" w:rsidRPr="0089566D" w:rsidRDefault="0089566D" w:rsidP="0089566D">
            <w:pPr>
              <w:spacing w:before="60" w:after="60"/>
              <w:jc w:val="center"/>
              <w:rPr>
                <w:rFonts w:cs="Arial"/>
                <w:b/>
                <w:bCs/>
                <w:sz w:val="14"/>
                <w:szCs w:val="14"/>
              </w:rPr>
            </w:pPr>
            <w:r w:rsidRPr="0089566D">
              <w:rPr>
                <w:rFonts w:cs="Arial"/>
                <w:color w:val="000000"/>
                <w:sz w:val="14"/>
                <w:szCs w:val="14"/>
              </w:rPr>
              <w:t>540 to 670</w:t>
            </w:r>
          </w:p>
        </w:tc>
        <w:tc>
          <w:tcPr>
            <w:tcW w:w="1296" w:type="dxa"/>
            <w:tcBorders>
              <w:top w:val="nil"/>
              <w:left w:val="nil"/>
              <w:bottom w:val="single" w:sz="8" w:space="0" w:color="auto"/>
              <w:right w:val="single" w:sz="8" w:space="0" w:color="auto"/>
            </w:tcBorders>
            <w:shd w:val="clear" w:color="000000" w:fill="FFFFCC"/>
            <w:vAlign w:val="center"/>
          </w:tcPr>
          <w:p w14:paraId="1A552582" w14:textId="26965D84" w:rsidR="0089566D" w:rsidRPr="0089566D" w:rsidRDefault="0089566D" w:rsidP="0089566D">
            <w:pPr>
              <w:spacing w:before="60" w:after="60"/>
              <w:jc w:val="center"/>
              <w:rPr>
                <w:rFonts w:cs="Arial"/>
                <w:b/>
                <w:bCs/>
                <w:sz w:val="14"/>
                <w:szCs w:val="14"/>
              </w:rPr>
            </w:pPr>
            <w:r w:rsidRPr="0089566D">
              <w:rPr>
                <w:rFonts w:cs="Arial"/>
                <w:color w:val="000000"/>
                <w:sz w:val="14"/>
                <w:szCs w:val="14"/>
              </w:rPr>
              <w:t>6680 to 8160</w:t>
            </w:r>
          </w:p>
        </w:tc>
      </w:tr>
      <w:tr w:rsidR="0089566D" w:rsidRPr="0086451D" w14:paraId="547F662F" w14:textId="77777777" w:rsidTr="00AC629F">
        <w:trPr>
          <w:trHeight w:val="300"/>
          <w:tblHeader/>
        </w:trPr>
        <w:tc>
          <w:tcPr>
            <w:tcW w:w="1296" w:type="dxa"/>
            <w:shd w:val="clear" w:color="auto" w:fill="auto"/>
            <w:noWrap/>
            <w:vAlign w:val="center"/>
          </w:tcPr>
          <w:p w14:paraId="6147A904" w14:textId="69CCBD32" w:rsidR="0089566D" w:rsidRPr="00BD15D6" w:rsidRDefault="0089566D" w:rsidP="0089566D">
            <w:pPr>
              <w:pStyle w:val="CommentText"/>
              <w:spacing w:before="60" w:after="60"/>
              <w:rPr>
                <w:rFonts w:cs="Arial"/>
                <w:sz w:val="16"/>
                <w:szCs w:val="16"/>
              </w:rPr>
            </w:pPr>
            <w:r>
              <w:rPr>
                <w:rFonts w:cs="Arial"/>
                <w:sz w:val="16"/>
                <w:szCs w:val="16"/>
              </w:rPr>
              <w:t>State</w:t>
            </w:r>
            <w:r w:rsidRPr="00BD15D6">
              <w:rPr>
                <w:rFonts w:cs="Arial"/>
                <w:sz w:val="16"/>
                <w:szCs w:val="16"/>
              </w:rPr>
              <w:t xml:space="preserve"> </w:t>
            </w:r>
            <w:r>
              <w:rPr>
                <w:rFonts w:cs="Arial"/>
                <w:sz w:val="16"/>
                <w:szCs w:val="16"/>
              </w:rPr>
              <w:t xml:space="preserve">Project </w:t>
            </w:r>
            <w:r w:rsidRPr="00BD15D6">
              <w:rPr>
                <w:rFonts w:cs="Arial"/>
                <w:sz w:val="16"/>
                <w:szCs w:val="16"/>
              </w:rPr>
              <w:t>Team</w:t>
            </w:r>
          </w:p>
        </w:tc>
        <w:tc>
          <w:tcPr>
            <w:tcW w:w="1296" w:type="dxa"/>
            <w:tcBorders>
              <w:top w:val="nil"/>
              <w:left w:val="nil"/>
              <w:bottom w:val="single" w:sz="8" w:space="0" w:color="auto"/>
              <w:right w:val="single" w:sz="8" w:space="0" w:color="auto"/>
            </w:tcBorders>
            <w:shd w:val="clear" w:color="000000" w:fill="FFFFCC"/>
            <w:noWrap/>
            <w:vAlign w:val="center"/>
          </w:tcPr>
          <w:p w14:paraId="152BF6F1" w14:textId="718E4A1F" w:rsidR="0089566D" w:rsidRPr="0089566D" w:rsidRDefault="0089566D" w:rsidP="0089566D">
            <w:pPr>
              <w:spacing w:before="60" w:after="60"/>
              <w:jc w:val="center"/>
              <w:rPr>
                <w:rFonts w:cs="Arial"/>
                <w:sz w:val="14"/>
                <w:szCs w:val="14"/>
              </w:rPr>
            </w:pPr>
            <w:r w:rsidRPr="0089566D">
              <w:rPr>
                <w:rFonts w:cs="Arial"/>
                <w:color w:val="000000"/>
                <w:sz w:val="14"/>
                <w:szCs w:val="14"/>
              </w:rPr>
              <w:t>74 to 90</w:t>
            </w:r>
          </w:p>
        </w:tc>
        <w:tc>
          <w:tcPr>
            <w:tcW w:w="1296" w:type="dxa"/>
            <w:tcBorders>
              <w:top w:val="nil"/>
              <w:left w:val="nil"/>
              <w:bottom w:val="single" w:sz="8" w:space="0" w:color="auto"/>
              <w:right w:val="single" w:sz="8" w:space="0" w:color="auto"/>
            </w:tcBorders>
            <w:shd w:val="clear" w:color="000000" w:fill="FFFFCC"/>
            <w:noWrap/>
            <w:vAlign w:val="center"/>
          </w:tcPr>
          <w:p w14:paraId="52AD3206" w14:textId="7ABE77CD" w:rsidR="0089566D" w:rsidRPr="0089566D" w:rsidRDefault="0089566D" w:rsidP="0089566D">
            <w:pPr>
              <w:spacing w:before="60" w:after="60"/>
              <w:jc w:val="center"/>
              <w:rPr>
                <w:rFonts w:cs="Arial"/>
                <w:sz w:val="14"/>
                <w:szCs w:val="14"/>
              </w:rPr>
            </w:pPr>
            <w:r w:rsidRPr="0089566D">
              <w:rPr>
                <w:rFonts w:cs="Arial"/>
                <w:color w:val="000000"/>
                <w:sz w:val="14"/>
                <w:szCs w:val="14"/>
              </w:rPr>
              <w:t>126 to 154</w:t>
            </w:r>
          </w:p>
        </w:tc>
        <w:tc>
          <w:tcPr>
            <w:tcW w:w="1296" w:type="dxa"/>
            <w:tcBorders>
              <w:top w:val="nil"/>
              <w:left w:val="nil"/>
              <w:bottom w:val="single" w:sz="8" w:space="0" w:color="auto"/>
              <w:right w:val="single" w:sz="8" w:space="0" w:color="auto"/>
            </w:tcBorders>
            <w:shd w:val="clear" w:color="000000" w:fill="FFFFCC"/>
            <w:noWrap/>
            <w:vAlign w:val="center"/>
          </w:tcPr>
          <w:p w14:paraId="5964EC0A" w14:textId="7806ED14" w:rsidR="0089566D" w:rsidRPr="0089566D" w:rsidRDefault="0089566D" w:rsidP="0089566D">
            <w:pPr>
              <w:spacing w:before="60" w:after="60"/>
              <w:jc w:val="center"/>
              <w:rPr>
                <w:rFonts w:cs="Arial"/>
                <w:sz w:val="14"/>
                <w:szCs w:val="14"/>
              </w:rPr>
            </w:pPr>
            <w:r w:rsidRPr="0089566D">
              <w:rPr>
                <w:rFonts w:cs="Arial"/>
                <w:color w:val="000000"/>
                <w:sz w:val="14"/>
                <w:szCs w:val="14"/>
              </w:rPr>
              <w:t>24 to 29</w:t>
            </w:r>
          </w:p>
        </w:tc>
        <w:tc>
          <w:tcPr>
            <w:tcW w:w="1296" w:type="dxa"/>
            <w:tcBorders>
              <w:top w:val="nil"/>
              <w:left w:val="nil"/>
              <w:bottom w:val="single" w:sz="8" w:space="0" w:color="auto"/>
              <w:right w:val="single" w:sz="8" w:space="0" w:color="auto"/>
            </w:tcBorders>
            <w:shd w:val="clear" w:color="000000" w:fill="FFFFCC"/>
            <w:noWrap/>
            <w:vAlign w:val="center"/>
          </w:tcPr>
          <w:p w14:paraId="0FC03000" w14:textId="3CC210FA" w:rsidR="0089566D" w:rsidRPr="0089566D" w:rsidRDefault="0089566D" w:rsidP="0089566D">
            <w:pPr>
              <w:spacing w:before="60" w:after="60"/>
              <w:jc w:val="center"/>
              <w:rPr>
                <w:rFonts w:cs="Arial"/>
                <w:sz w:val="14"/>
                <w:szCs w:val="14"/>
              </w:rPr>
            </w:pPr>
            <w:r w:rsidRPr="0089566D">
              <w:rPr>
                <w:rFonts w:cs="Arial"/>
                <w:color w:val="000000"/>
                <w:sz w:val="14"/>
                <w:szCs w:val="14"/>
              </w:rPr>
              <w:t>23 to 28</w:t>
            </w:r>
          </w:p>
        </w:tc>
        <w:tc>
          <w:tcPr>
            <w:tcW w:w="1296" w:type="dxa"/>
            <w:tcBorders>
              <w:top w:val="nil"/>
              <w:left w:val="nil"/>
              <w:bottom w:val="single" w:sz="8" w:space="0" w:color="auto"/>
              <w:right w:val="single" w:sz="8" w:space="0" w:color="auto"/>
            </w:tcBorders>
            <w:shd w:val="clear" w:color="000000" w:fill="FFFFCC"/>
            <w:noWrap/>
            <w:vAlign w:val="center"/>
          </w:tcPr>
          <w:p w14:paraId="5AFE26D9" w14:textId="7C121245" w:rsidR="0089566D" w:rsidRPr="0089566D" w:rsidRDefault="0089566D" w:rsidP="0089566D">
            <w:pPr>
              <w:spacing w:before="60" w:after="60"/>
              <w:jc w:val="center"/>
              <w:rPr>
                <w:rFonts w:cs="Arial"/>
                <w:sz w:val="14"/>
                <w:szCs w:val="14"/>
              </w:rPr>
            </w:pPr>
            <w:r w:rsidRPr="0089566D">
              <w:rPr>
                <w:rFonts w:cs="Arial"/>
                <w:color w:val="000000"/>
                <w:sz w:val="14"/>
                <w:szCs w:val="14"/>
              </w:rPr>
              <w:t>6 to 8</w:t>
            </w:r>
          </w:p>
        </w:tc>
        <w:tc>
          <w:tcPr>
            <w:tcW w:w="1296" w:type="dxa"/>
            <w:tcBorders>
              <w:top w:val="nil"/>
              <w:left w:val="nil"/>
              <w:bottom w:val="single" w:sz="8" w:space="0" w:color="auto"/>
              <w:right w:val="single" w:sz="8" w:space="0" w:color="auto"/>
            </w:tcBorders>
            <w:shd w:val="clear" w:color="000000" w:fill="FFFFCC"/>
            <w:vAlign w:val="center"/>
          </w:tcPr>
          <w:p w14:paraId="4DCAFBB1" w14:textId="5C53DDE5" w:rsidR="0089566D" w:rsidRPr="0089566D" w:rsidRDefault="0089566D" w:rsidP="0089566D">
            <w:pPr>
              <w:spacing w:before="60" w:after="60"/>
              <w:jc w:val="center"/>
              <w:rPr>
                <w:rFonts w:cs="Arial"/>
                <w:b/>
                <w:bCs/>
                <w:sz w:val="14"/>
                <w:szCs w:val="14"/>
              </w:rPr>
            </w:pPr>
            <w:r w:rsidRPr="0089566D">
              <w:rPr>
                <w:rFonts w:cs="Arial"/>
                <w:color w:val="000000"/>
                <w:sz w:val="14"/>
                <w:szCs w:val="14"/>
              </w:rPr>
              <w:t>14 to 17</w:t>
            </w:r>
          </w:p>
        </w:tc>
        <w:tc>
          <w:tcPr>
            <w:tcW w:w="1296" w:type="dxa"/>
            <w:tcBorders>
              <w:top w:val="nil"/>
              <w:left w:val="nil"/>
              <w:bottom w:val="single" w:sz="8" w:space="0" w:color="auto"/>
              <w:right w:val="single" w:sz="8" w:space="0" w:color="auto"/>
            </w:tcBorders>
            <w:shd w:val="clear" w:color="000000" w:fill="FFFFCC"/>
            <w:vAlign w:val="center"/>
          </w:tcPr>
          <w:p w14:paraId="16BF805E" w14:textId="18748BB6" w:rsidR="0089566D" w:rsidRPr="0089566D" w:rsidRDefault="0089566D" w:rsidP="0089566D">
            <w:pPr>
              <w:spacing w:before="60" w:after="60"/>
              <w:jc w:val="center"/>
              <w:rPr>
                <w:rFonts w:cs="Arial"/>
                <w:b/>
                <w:bCs/>
                <w:sz w:val="14"/>
                <w:szCs w:val="14"/>
              </w:rPr>
            </w:pPr>
            <w:r w:rsidRPr="0089566D">
              <w:rPr>
                <w:rFonts w:cs="Arial"/>
                <w:color w:val="000000"/>
                <w:sz w:val="14"/>
                <w:szCs w:val="14"/>
              </w:rPr>
              <w:t>42 to 51</w:t>
            </w:r>
          </w:p>
        </w:tc>
        <w:tc>
          <w:tcPr>
            <w:tcW w:w="1296" w:type="dxa"/>
            <w:tcBorders>
              <w:top w:val="nil"/>
              <w:left w:val="nil"/>
              <w:bottom w:val="single" w:sz="8" w:space="0" w:color="auto"/>
              <w:right w:val="single" w:sz="8" w:space="0" w:color="auto"/>
            </w:tcBorders>
            <w:shd w:val="clear" w:color="000000" w:fill="FFFFCC"/>
            <w:vAlign w:val="center"/>
          </w:tcPr>
          <w:p w14:paraId="14707593" w14:textId="4A207FB6" w:rsidR="0089566D" w:rsidRPr="0089566D" w:rsidRDefault="0089566D" w:rsidP="0089566D">
            <w:pPr>
              <w:spacing w:before="60" w:after="60"/>
              <w:jc w:val="center"/>
              <w:rPr>
                <w:rFonts w:cs="Arial"/>
                <w:b/>
                <w:bCs/>
                <w:sz w:val="14"/>
                <w:szCs w:val="14"/>
              </w:rPr>
            </w:pPr>
            <w:r w:rsidRPr="0089566D">
              <w:rPr>
                <w:rFonts w:cs="Arial"/>
                <w:color w:val="000000"/>
                <w:sz w:val="14"/>
                <w:szCs w:val="14"/>
              </w:rPr>
              <w:t>27 to 34</w:t>
            </w:r>
          </w:p>
        </w:tc>
        <w:tc>
          <w:tcPr>
            <w:tcW w:w="1296" w:type="dxa"/>
            <w:tcBorders>
              <w:top w:val="nil"/>
              <w:left w:val="nil"/>
              <w:bottom w:val="single" w:sz="8" w:space="0" w:color="auto"/>
              <w:right w:val="single" w:sz="8" w:space="0" w:color="auto"/>
            </w:tcBorders>
            <w:shd w:val="clear" w:color="000000" w:fill="FFFFCC"/>
            <w:vAlign w:val="center"/>
          </w:tcPr>
          <w:p w14:paraId="0D9627BE" w14:textId="5BD0449A" w:rsidR="0089566D" w:rsidRPr="0089566D" w:rsidRDefault="0089566D" w:rsidP="0089566D">
            <w:pPr>
              <w:spacing w:before="60" w:after="60"/>
              <w:jc w:val="center"/>
              <w:rPr>
                <w:rFonts w:cs="Arial"/>
                <w:b/>
                <w:bCs/>
                <w:sz w:val="14"/>
                <w:szCs w:val="14"/>
              </w:rPr>
            </w:pPr>
            <w:r w:rsidRPr="0089566D">
              <w:rPr>
                <w:rFonts w:cs="Arial"/>
                <w:color w:val="000000"/>
                <w:sz w:val="14"/>
                <w:szCs w:val="14"/>
              </w:rPr>
              <w:t>334 to 408</w:t>
            </w:r>
          </w:p>
        </w:tc>
      </w:tr>
      <w:tr w:rsidR="0089566D" w:rsidRPr="0086451D" w14:paraId="25A3E997" w14:textId="77777777" w:rsidTr="00AC629F">
        <w:trPr>
          <w:trHeight w:val="276"/>
          <w:tblHeader/>
        </w:trPr>
        <w:tc>
          <w:tcPr>
            <w:tcW w:w="1296" w:type="dxa"/>
            <w:shd w:val="clear" w:color="000000" w:fill="D9D9D9"/>
            <w:noWrap/>
            <w:vAlign w:val="center"/>
            <w:hideMark/>
          </w:tcPr>
          <w:p w14:paraId="368001D3" w14:textId="77777777" w:rsidR="0089566D" w:rsidRPr="00BD15D6" w:rsidRDefault="0089566D" w:rsidP="0089566D">
            <w:pPr>
              <w:spacing w:before="60" w:after="60"/>
              <w:rPr>
                <w:rFonts w:cs="Arial"/>
                <w:b/>
                <w:bCs/>
                <w:sz w:val="16"/>
                <w:szCs w:val="16"/>
              </w:rPr>
            </w:pPr>
            <w:r w:rsidRPr="00BD15D6">
              <w:rPr>
                <w:rFonts w:cs="Arial"/>
                <w:b/>
                <w:bCs/>
                <w:sz w:val="16"/>
                <w:szCs w:val="16"/>
              </w:rPr>
              <w:t>Total Hours by Project Phase:</w:t>
            </w:r>
          </w:p>
        </w:tc>
        <w:tc>
          <w:tcPr>
            <w:tcW w:w="1296" w:type="dxa"/>
            <w:tcBorders>
              <w:top w:val="nil"/>
              <w:left w:val="nil"/>
              <w:bottom w:val="single" w:sz="8" w:space="0" w:color="auto"/>
              <w:right w:val="single" w:sz="8" w:space="0" w:color="auto"/>
            </w:tcBorders>
            <w:shd w:val="clear" w:color="000000" w:fill="FFFFCC"/>
            <w:noWrap/>
            <w:vAlign w:val="center"/>
          </w:tcPr>
          <w:p w14:paraId="67D2D2F1" w14:textId="5FE4BFD4"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1554 to 1890</w:t>
            </w:r>
          </w:p>
        </w:tc>
        <w:tc>
          <w:tcPr>
            <w:tcW w:w="1296" w:type="dxa"/>
            <w:tcBorders>
              <w:top w:val="nil"/>
              <w:left w:val="nil"/>
              <w:bottom w:val="single" w:sz="8" w:space="0" w:color="auto"/>
              <w:right w:val="single" w:sz="8" w:space="0" w:color="auto"/>
            </w:tcBorders>
            <w:shd w:val="clear" w:color="000000" w:fill="FFFFCC"/>
            <w:noWrap/>
            <w:vAlign w:val="center"/>
          </w:tcPr>
          <w:p w14:paraId="1DF358D8" w14:textId="65A019D4"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2636 to 3224</w:t>
            </w:r>
          </w:p>
        </w:tc>
        <w:tc>
          <w:tcPr>
            <w:tcW w:w="1296" w:type="dxa"/>
            <w:tcBorders>
              <w:top w:val="nil"/>
              <w:left w:val="nil"/>
              <w:bottom w:val="single" w:sz="8" w:space="0" w:color="auto"/>
              <w:right w:val="single" w:sz="8" w:space="0" w:color="auto"/>
            </w:tcBorders>
            <w:shd w:val="clear" w:color="000000" w:fill="FFFFCC"/>
            <w:noWrap/>
            <w:vAlign w:val="center"/>
          </w:tcPr>
          <w:p w14:paraId="1BA42286" w14:textId="4A0BD6D9"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494 to 609</w:t>
            </w:r>
          </w:p>
        </w:tc>
        <w:tc>
          <w:tcPr>
            <w:tcW w:w="1296" w:type="dxa"/>
            <w:tcBorders>
              <w:top w:val="nil"/>
              <w:left w:val="nil"/>
              <w:bottom w:val="single" w:sz="8" w:space="0" w:color="auto"/>
              <w:right w:val="single" w:sz="8" w:space="0" w:color="auto"/>
            </w:tcBorders>
            <w:shd w:val="clear" w:color="000000" w:fill="FFFFCC"/>
            <w:noWrap/>
            <w:vAlign w:val="center"/>
          </w:tcPr>
          <w:p w14:paraId="02CD302C" w14:textId="433E0DD6"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473 to 578</w:t>
            </w:r>
          </w:p>
        </w:tc>
        <w:tc>
          <w:tcPr>
            <w:tcW w:w="1296" w:type="dxa"/>
            <w:tcBorders>
              <w:top w:val="nil"/>
              <w:left w:val="nil"/>
              <w:bottom w:val="single" w:sz="8" w:space="0" w:color="auto"/>
              <w:right w:val="single" w:sz="8" w:space="0" w:color="auto"/>
            </w:tcBorders>
            <w:shd w:val="clear" w:color="000000" w:fill="FFFFCC"/>
            <w:noWrap/>
            <w:vAlign w:val="center"/>
          </w:tcPr>
          <w:p w14:paraId="14BDB206" w14:textId="3EA59DC3"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126 to 158</w:t>
            </w:r>
          </w:p>
        </w:tc>
        <w:tc>
          <w:tcPr>
            <w:tcW w:w="1296" w:type="dxa"/>
            <w:tcBorders>
              <w:top w:val="nil"/>
              <w:left w:val="nil"/>
              <w:bottom w:val="single" w:sz="8" w:space="0" w:color="auto"/>
              <w:right w:val="single" w:sz="8" w:space="0" w:color="auto"/>
            </w:tcBorders>
            <w:shd w:val="clear" w:color="000000" w:fill="FFFFCC"/>
            <w:vAlign w:val="center"/>
          </w:tcPr>
          <w:p w14:paraId="691A8C47" w14:textId="72A22591"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294 to 357</w:t>
            </w:r>
          </w:p>
        </w:tc>
        <w:tc>
          <w:tcPr>
            <w:tcW w:w="1296" w:type="dxa"/>
            <w:tcBorders>
              <w:top w:val="nil"/>
              <w:left w:val="nil"/>
              <w:bottom w:val="single" w:sz="8" w:space="0" w:color="auto"/>
              <w:right w:val="single" w:sz="8" w:space="0" w:color="auto"/>
            </w:tcBorders>
            <w:shd w:val="clear" w:color="000000" w:fill="FFFFCC"/>
            <w:vAlign w:val="center"/>
          </w:tcPr>
          <w:p w14:paraId="6DB927C3" w14:textId="518822D0"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872 to 1061</w:t>
            </w:r>
          </w:p>
        </w:tc>
        <w:tc>
          <w:tcPr>
            <w:tcW w:w="1296" w:type="dxa"/>
            <w:tcBorders>
              <w:top w:val="nil"/>
              <w:left w:val="nil"/>
              <w:bottom w:val="single" w:sz="8" w:space="0" w:color="auto"/>
              <w:right w:val="single" w:sz="8" w:space="0" w:color="auto"/>
            </w:tcBorders>
            <w:shd w:val="clear" w:color="000000" w:fill="FFFFCC"/>
            <w:vAlign w:val="center"/>
          </w:tcPr>
          <w:p w14:paraId="614F222A" w14:textId="6EAC5835"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567 to 704</w:t>
            </w:r>
          </w:p>
        </w:tc>
        <w:tc>
          <w:tcPr>
            <w:tcW w:w="1296" w:type="dxa"/>
            <w:tcBorders>
              <w:top w:val="nil"/>
              <w:left w:val="nil"/>
              <w:bottom w:val="single" w:sz="8" w:space="0" w:color="auto"/>
              <w:right w:val="single" w:sz="8" w:space="0" w:color="auto"/>
            </w:tcBorders>
            <w:shd w:val="clear" w:color="000000" w:fill="FFFFCC"/>
            <w:vAlign w:val="center"/>
          </w:tcPr>
          <w:p w14:paraId="1910694A" w14:textId="64C0D081" w:rsidR="0089566D" w:rsidRPr="0089566D" w:rsidRDefault="0089566D" w:rsidP="0089566D">
            <w:pPr>
              <w:spacing w:before="60" w:after="60"/>
              <w:jc w:val="center"/>
              <w:rPr>
                <w:rFonts w:cs="Arial"/>
                <w:b/>
                <w:bCs/>
                <w:sz w:val="14"/>
                <w:szCs w:val="14"/>
              </w:rPr>
            </w:pPr>
            <w:r w:rsidRPr="0089566D">
              <w:rPr>
                <w:rFonts w:cs="Arial"/>
                <w:b/>
                <w:bCs/>
                <w:color w:val="000000"/>
                <w:sz w:val="14"/>
                <w:szCs w:val="14"/>
              </w:rPr>
              <w:t>7014 to 8568</w:t>
            </w:r>
          </w:p>
        </w:tc>
      </w:tr>
    </w:tbl>
    <w:p w14:paraId="1F90D575" w14:textId="7F20525A" w:rsidR="00E7374B" w:rsidRDefault="00E7374B" w:rsidP="00D816AF">
      <w:pPr>
        <w:jc w:val="center"/>
        <w:rPr>
          <w:rFonts w:cs="Arial"/>
          <w:b/>
          <w:sz w:val="20"/>
        </w:rPr>
      </w:pPr>
      <w:r w:rsidRPr="00534F21">
        <w:rPr>
          <w:rFonts w:cs="Arial"/>
          <w:b/>
          <w:sz w:val="20"/>
        </w:rPr>
        <w:t xml:space="preserve">Table </w:t>
      </w:r>
      <w:r w:rsidR="009E32C4">
        <w:rPr>
          <w:rFonts w:cs="Arial"/>
          <w:b/>
          <w:sz w:val="20"/>
        </w:rPr>
        <w:t>1</w:t>
      </w:r>
      <w:r w:rsidRPr="00534F21">
        <w:rPr>
          <w:rFonts w:cs="Arial"/>
          <w:b/>
          <w:sz w:val="20"/>
        </w:rPr>
        <w:t xml:space="preserve">: </w:t>
      </w:r>
      <w:r>
        <w:rPr>
          <w:rFonts w:cs="Arial"/>
          <w:b/>
          <w:sz w:val="20"/>
        </w:rPr>
        <w:t>Contractor</w:t>
      </w:r>
      <w:r w:rsidRPr="00534F21">
        <w:rPr>
          <w:rFonts w:cs="Arial"/>
          <w:b/>
          <w:sz w:val="20"/>
        </w:rPr>
        <w:t xml:space="preserve"> Project Team and </w:t>
      </w:r>
      <w:r w:rsidR="00B66EAF">
        <w:rPr>
          <w:rFonts w:cs="Arial"/>
          <w:b/>
          <w:sz w:val="20"/>
        </w:rPr>
        <w:t>State</w:t>
      </w:r>
      <w:r w:rsidRPr="00534F21">
        <w:rPr>
          <w:rFonts w:cs="Arial"/>
          <w:b/>
          <w:sz w:val="20"/>
        </w:rPr>
        <w:t xml:space="preserve"> </w:t>
      </w:r>
      <w:r>
        <w:rPr>
          <w:rFonts w:cs="Arial"/>
          <w:b/>
          <w:sz w:val="20"/>
        </w:rPr>
        <w:t xml:space="preserve">Project </w:t>
      </w:r>
      <w:r w:rsidRPr="00534F21">
        <w:rPr>
          <w:rFonts w:cs="Arial"/>
          <w:b/>
          <w:sz w:val="20"/>
        </w:rPr>
        <w:t>Team Resource Hours</w:t>
      </w:r>
    </w:p>
    <w:p w14:paraId="570565FD" w14:textId="179C40A0" w:rsidR="002E01EB" w:rsidRDefault="002E01EB">
      <w:pPr>
        <w:widowControl/>
        <w:spacing w:after="0" w:line="240" w:lineRule="auto"/>
        <w:rPr>
          <w:rFonts w:cs="Arial"/>
          <w:szCs w:val="22"/>
        </w:rPr>
      </w:pPr>
      <w:r>
        <w:rPr>
          <w:rFonts w:cs="Arial"/>
          <w:szCs w:val="22"/>
        </w:rPr>
        <w:br w:type="page"/>
      </w:r>
    </w:p>
    <w:p w14:paraId="6E0EA580" w14:textId="22F9029B" w:rsidR="00E7374B" w:rsidRPr="006E4B45" w:rsidRDefault="00E7374B" w:rsidP="00E7374B">
      <w:pPr>
        <w:numPr>
          <w:ilvl w:val="0"/>
          <w:numId w:val="12"/>
        </w:numPr>
        <w:ind w:left="720"/>
        <w:rPr>
          <w:rFonts w:cs="Arial"/>
          <w:szCs w:val="22"/>
        </w:rPr>
      </w:pPr>
      <w:r w:rsidRPr="006E4B45">
        <w:rPr>
          <w:rFonts w:cs="Arial"/>
          <w:szCs w:val="22"/>
        </w:rPr>
        <w:lastRenderedPageBreak/>
        <w:t xml:space="preserve">Please include the anticipated resource hour’s levels for the </w:t>
      </w:r>
      <w:r w:rsidR="00B66EAF">
        <w:rPr>
          <w:rFonts w:cs="Arial"/>
          <w:szCs w:val="22"/>
        </w:rPr>
        <w:t>State</w:t>
      </w:r>
      <w:r w:rsidRPr="006E4B45">
        <w:rPr>
          <w:rFonts w:cs="Arial"/>
          <w:szCs w:val="22"/>
        </w:rPr>
        <w:t xml:space="preserve"> Project Team based on typical </w:t>
      </w:r>
      <w:r>
        <w:rPr>
          <w:rFonts w:cs="Arial"/>
          <w:szCs w:val="22"/>
        </w:rPr>
        <w:t>Project</w:t>
      </w:r>
      <w:r w:rsidRPr="006E4B45">
        <w:rPr>
          <w:rFonts w:cs="Arial"/>
          <w:szCs w:val="22"/>
        </w:rPr>
        <w:t xml:space="preserve"> role by completing the table below. Any comments related to the anticipated hours</w:t>
      </w:r>
      <w:r>
        <w:rPr>
          <w:rFonts w:cs="Arial"/>
          <w:szCs w:val="22"/>
        </w:rPr>
        <w:t xml:space="preserve"> or</w:t>
      </w:r>
      <w:r w:rsidRPr="006E4B45">
        <w:rPr>
          <w:rFonts w:cs="Arial"/>
          <w:szCs w:val="22"/>
        </w:rPr>
        <w:t xml:space="preserve"> phase-specific involvement, or </w:t>
      </w:r>
      <w:r>
        <w:rPr>
          <w:rFonts w:cs="Arial"/>
          <w:szCs w:val="22"/>
        </w:rPr>
        <w:t>any</w:t>
      </w:r>
      <w:r w:rsidRPr="006E4B45">
        <w:rPr>
          <w:rFonts w:cs="Arial"/>
          <w:szCs w:val="22"/>
        </w:rPr>
        <w:t xml:space="preserve"> assumptions</w:t>
      </w:r>
      <w:r>
        <w:rPr>
          <w:rFonts w:cs="Arial"/>
          <w:szCs w:val="22"/>
        </w:rPr>
        <w:t>,</w:t>
      </w:r>
      <w:r w:rsidRPr="006E4B45">
        <w:rPr>
          <w:rFonts w:cs="Arial"/>
          <w:szCs w:val="22"/>
        </w:rPr>
        <w:t xml:space="preserve"> should be noted in the Additional Respondent Comments column. </w:t>
      </w:r>
    </w:p>
    <w:p w14:paraId="42F017C3" w14:textId="5BA2B2EE" w:rsidR="00E7374B" w:rsidRPr="00D21AA0" w:rsidRDefault="00E7374B" w:rsidP="00E7374B">
      <w:pPr>
        <w:keepNext/>
        <w:jc w:val="center"/>
        <w:rPr>
          <w:rFonts w:cs="Arial"/>
          <w:b/>
          <w:sz w:val="20"/>
        </w:rPr>
      </w:pPr>
      <w:r w:rsidRPr="00D21AA0">
        <w:rPr>
          <w:rFonts w:cs="Arial"/>
          <w:b/>
          <w:sz w:val="20"/>
        </w:rPr>
        <w:t xml:space="preserve">Table </w:t>
      </w:r>
      <w:r w:rsidR="009E32C4">
        <w:rPr>
          <w:rFonts w:cs="Arial"/>
          <w:b/>
          <w:sz w:val="20"/>
        </w:rPr>
        <w:t>2</w:t>
      </w:r>
      <w:r w:rsidRPr="00D21AA0">
        <w:rPr>
          <w:rFonts w:cs="Arial"/>
          <w:b/>
          <w:sz w:val="20"/>
        </w:rPr>
        <w:t>: Anticipated Hours by Project Role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3417"/>
        <w:gridCol w:w="3418"/>
        <w:gridCol w:w="3418"/>
      </w:tblGrid>
      <w:tr w:rsidR="00E7374B" w:rsidRPr="0071017C" w14:paraId="095B135D" w14:textId="77777777" w:rsidTr="0089566D">
        <w:trPr>
          <w:tblHeader/>
        </w:trPr>
        <w:tc>
          <w:tcPr>
            <w:tcW w:w="3417" w:type="dxa"/>
            <w:shd w:val="clear" w:color="auto" w:fill="D9D9D9"/>
            <w:vAlign w:val="center"/>
          </w:tcPr>
          <w:p w14:paraId="0FCC5BD9" w14:textId="77777777" w:rsidR="00E7374B" w:rsidRPr="00D21AA0" w:rsidRDefault="00E7374B" w:rsidP="003F56FF">
            <w:pPr>
              <w:spacing w:before="60" w:after="60"/>
              <w:jc w:val="center"/>
              <w:rPr>
                <w:rFonts w:cs="Arial"/>
                <w:b/>
                <w:sz w:val="20"/>
              </w:rPr>
            </w:pPr>
            <w:r w:rsidRPr="00D21AA0">
              <w:rPr>
                <w:rFonts w:cs="Arial"/>
                <w:b/>
                <w:sz w:val="20"/>
              </w:rPr>
              <w:t>Project Role</w:t>
            </w:r>
          </w:p>
          <w:p w14:paraId="2DEC5CAA" w14:textId="03B31A56" w:rsidR="00E7374B" w:rsidRPr="00D21AA0" w:rsidRDefault="00E7374B" w:rsidP="003F56FF">
            <w:pPr>
              <w:spacing w:before="60" w:after="60"/>
              <w:jc w:val="center"/>
              <w:rPr>
                <w:rFonts w:cs="Arial"/>
                <w:sz w:val="20"/>
              </w:rPr>
            </w:pPr>
            <w:r w:rsidRPr="00D21AA0">
              <w:rPr>
                <w:rFonts w:cs="Arial"/>
                <w:sz w:val="20"/>
              </w:rPr>
              <w:t>(e.g. Project Sponsor, Project Manager, Conversion Lead</w:t>
            </w:r>
            <w:r w:rsidR="00F06399">
              <w:rPr>
                <w:rFonts w:cs="Arial"/>
                <w:sz w:val="20"/>
              </w:rPr>
              <w:t>, etc.</w:t>
            </w:r>
            <w:r w:rsidRPr="00D21AA0">
              <w:rPr>
                <w:rFonts w:cs="Arial"/>
                <w:sz w:val="20"/>
              </w:rPr>
              <w:t>)</w:t>
            </w:r>
          </w:p>
        </w:tc>
        <w:tc>
          <w:tcPr>
            <w:tcW w:w="3417" w:type="dxa"/>
            <w:shd w:val="clear" w:color="auto" w:fill="D9D9D9"/>
            <w:vAlign w:val="center"/>
          </w:tcPr>
          <w:p w14:paraId="5FABAE83" w14:textId="77777777" w:rsidR="00E7374B" w:rsidRPr="00D21AA0" w:rsidRDefault="00E7374B" w:rsidP="003F56FF">
            <w:pPr>
              <w:spacing w:before="60" w:after="60"/>
              <w:jc w:val="center"/>
              <w:rPr>
                <w:rFonts w:cs="Arial"/>
                <w:b/>
                <w:sz w:val="20"/>
              </w:rPr>
            </w:pPr>
            <w:r w:rsidRPr="00D21AA0">
              <w:rPr>
                <w:rFonts w:cs="Arial"/>
                <w:b/>
                <w:sz w:val="20"/>
              </w:rPr>
              <w:t xml:space="preserve">Estimated </w:t>
            </w:r>
            <w:r>
              <w:rPr>
                <w:rFonts w:cs="Arial"/>
                <w:b/>
                <w:sz w:val="20"/>
              </w:rPr>
              <w:t>H</w:t>
            </w:r>
            <w:r w:rsidRPr="00D21AA0">
              <w:rPr>
                <w:rFonts w:cs="Arial"/>
                <w:b/>
                <w:sz w:val="20"/>
              </w:rPr>
              <w:t xml:space="preserve">ours </w:t>
            </w:r>
            <w:r>
              <w:rPr>
                <w:rFonts w:cs="Arial"/>
                <w:b/>
                <w:sz w:val="20"/>
              </w:rPr>
              <w:t>P</w:t>
            </w:r>
            <w:r w:rsidRPr="00D21AA0">
              <w:rPr>
                <w:rFonts w:cs="Arial"/>
                <w:b/>
                <w:sz w:val="20"/>
              </w:rPr>
              <w:t xml:space="preserve">er </w:t>
            </w:r>
            <w:r>
              <w:rPr>
                <w:rFonts w:cs="Arial"/>
                <w:b/>
                <w:sz w:val="20"/>
              </w:rPr>
              <w:t>M</w:t>
            </w:r>
            <w:r w:rsidRPr="00D21AA0">
              <w:rPr>
                <w:rFonts w:cs="Arial"/>
                <w:b/>
                <w:sz w:val="20"/>
              </w:rPr>
              <w:t>onth (</w:t>
            </w:r>
            <w:r>
              <w:rPr>
                <w:rFonts w:cs="Arial"/>
                <w:b/>
                <w:sz w:val="20"/>
              </w:rPr>
              <w:t>R</w:t>
            </w:r>
            <w:r w:rsidRPr="00D21AA0">
              <w:rPr>
                <w:rFonts w:cs="Arial"/>
                <w:b/>
                <w:sz w:val="20"/>
              </w:rPr>
              <w:t xml:space="preserve">anges </w:t>
            </w:r>
            <w:r>
              <w:rPr>
                <w:rFonts w:cs="Arial"/>
                <w:b/>
                <w:sz w:val="20"/>
              </w:rPr>
              <w:t>A</w:t>
            </w:r>
            <w:r w:rsidRPr="00D21AA0">
              <w:rPr>
                <w:rFonts w:cs="Arial"/>
                <w:b/>
                <w:sz w:val="20"/>
              </w:rPr>
              <w:t xml:space="preserve">re </w:t>
            </w:r>
            <w:r>
              <w:rPr>
                <w:rFonts w:cs="Arial"/>
                <w:b/>
                <w:sz w:val="20"/>
              </w:rPr>
              <w:t>A</w:t>
            </w:r>
            <w:r w:rsidRPr="00D21AA0">
              <w:rPr>
                <w:rFonts w:cs="Arial"/>
                <w:b/>
                <w:sz w:val="20"/>
              </w:rPr>
              <w:t>cceptable)</w:t>
            </w:r>
          </w:p>
        </w:tc>
        <w:tc>
          <w:tcPr>
            <w:tcW w:w="3418" w:type="dxa"/>
            <w:shd w:val="clear" w:color="auto" w:fill="D9D9D9"/>
            <w:vAlign w:val="center"/>
          </w:tcPr>
          <w:p w14:paraId="5852BFBD" w14:textId="77777777" w:rsidR="00E7374B" w:rsidRPr="00D21AA0" w:rsidRDefault="00E7374B" w:rsidP="003F56FF">
            <w:pPr>
              <w:spacing w:before="60" w:after="60"/>
              <w:jc w:val="center"/>
              <w:rPr>
                <w:rFonts w:cs="Arial"/>
                <w:b/>
                <w:sz w:val="20"/>
              </w:rPr>
            </w:pPr>
            <w:r w:rsidRPr="00D21AA0">
              <w:rPr>
                <w:rFonts w:cs="Arial"/>
                <w:b/>
                <w:sz w:val="20"/>
              </w:rPr>
              <w:t xml:space="preserve">Estimated </w:t>
            </w:r>
            <w:r>
              <w:rPr>
                <w:rFonts w:cs="Arial"/>
                <w:b/>
                <w:sz w:val="20"/>
              </w:rPr>
              <w:t>N</w:t>
            </w:r>
            <w:r w:rsidRPr="00D21AA0">
              <w:rPr>
                <w:rFonts w:cs="Arial"/>
                <w:b/>
                <w:sz w:val="20"/>
              </w:rPr>
              <w:t xml:space="preserve">umber of </w:t>
            </w:r>
            <w:r>
              <w:rPr>
                <w:rFonts w:cs="Arial"/>
                <w:b/>
                <w:sz w:val="20"/>
              </w:rPr>
              <w:t>I</w:t>
            </w:r>
            <w:r w:rsidRPr="00D21AA0">
              <w:rPr>
                <w:rFonts w:cs="Arial"/>
                <w:b/>
                <w:sz w:val="20"/>
              </w:rPr>
              <w:t xml:space="preserve">ndividuals </w:t>
            </w:r>
            <w:r>
              <w:rPr>
                <w:rFonts w:cs="Arial"/>
                <w:b/>
                <w:sz w:val="20"/>
              </w:rPr>
              <w:t>R</w:t>
            </w:r>
            <w:r w:rsidRPr="00D21AA0">
              <w:rPr>
                <w:rFonts w:cs="Arial"/>
                <w:b/>
                <w:sz w:val="20"/>
              </w:rPr>
              <w:t xml:space="preserve">equired for </w:t>
            </w:r>
            <w:r>
              <w:rPr>
                <w:rFonts w:cs="Arial"/>
                <w:b/>
                <w:sz w:val="20"/>
              </w:rPr>
              <w:t>R</w:t>
            </w:r>
            <w:r w:rsidRPr="00D21AA0">
              <w:rPr>
                <w:rFonts w:cs="Arial"/>
                <w:b/>
                <w:sz w:val="20"/>
              </w:rPr>
              <w:t>ole</w:t>
            </w:r>
          </w:p>
        </w:tc>
        <w:tc>
          <w:tcPr>
            <w:tcW w:w="3418" w:type="dxa"/>
            <w:shd w:val="clear" w:color="auto" w:fill="D9D9D9"/>
            <w:vAlign w:val="center"/>
          </w:tcPr>
          <w:p w14:paraId="7992A1EE" w14:textId="77777777" w:rsidR="00E7374B" w:rsidRPr="00D21AA0" w:rsidRDefault="00E7374B" w:rsidP="003F56FF">
            <w:pPr>
              <w:spacing w:before="60" w:after="60"/>
              <w:jc w:val="center"/>
              <w:rPr>
                <w:rFonts w:cs="Arial"/>
                <w:b/>
                <w:sz w:val="20"/>
              </w:rPr>
            </w:pPr>
            <w:r w:rsidRPr="00D21AA0">
              <w:rPr>
                <w:rFonts w:cs="Arial"/>
                <w:b/>
                <w:sz w:val="20"/>
              </w:rPr>
              <w:t>Additional Respondent Comments</w:t>
            </w:r>
          </w:p>
        </w:tc>
      </w:tr>
      <w:tr w:rsidR="0089566D" w:rsidRPr="0089566D" w14:paraId="6FA672E3"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CFAD580" w14:textId="77777777" w:rsidR="0089566D" w:rsidRPr="0089566D" w:rsidRDefault="0089566D" w:rsidP="0089566D">
            <w:pPr>
              <w:spacing w:before="60" w:after="60"/>
              <w:rPr>
                <w:rFonts w:cs="Arial"/>
                <w:sz w:val="20"/>
              </w:rPr>
            </w:pPr>
            <w:r w:rsidRPr="0089566D">
              <w:rPr>
                <w:rFonts w:cs="Arial"/>
                <w:sz w:val="20"/>
              </w:rPr>
              <w:t>Program Management</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DD4BF8"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DB832F8" w14:textId="77777777" w:rsidR="0089566D" w:rsidRPr="0089566D" w:rsidRDefault="0089566D" w:rsidP="0089566D">
            <w:pPr>
              <w:spacing w:before="60" w:after="60"/>
              <w:jc w:val="center"/>
              <w:rPr>
                <w:rFonts w:cs="Arial"/>
                <w:sz w:val="20"/>
              </w:rPr>
            </w:pPr>
            <w:r w:rsidRPr="0089566D">
              <w:rPr>
                <w:rFonts w:cs="Arial"/>
                <w:sz w:val="20"/>
              </w:rPr>
              <w:t>3+</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E88580B"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1990CE4D"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F9266F3" w14:textId="77777777" w:rsidR="0089566D" w:rsidRPr="0089566D" w:rsidRDefault="0089566D" w:rsidP="0089566D">
            <w:pPr>
              <w:spacing w:before="60" w:after="60"/>
              <w:rPr>
                <w:rFonts w:cs="Arial"/>
                <w:sz w:val="20"/>
              </w:rPr>
            </w:pPr>
            <w:r w:rsidRPr="0089566D">
              <w:rPr>
                <w:rFonts w:cs="Arial"/>
                <w:sz w:val="20"/>
              </w:rPr>
              <w:t>Delivery Management</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84551E"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C21567" w14:textId="77777777" w:rsidR="0089566D" w:rsidRPr="0089566D" w:rsidRDefault="0089566D" w:rsidP="0089566D">
            <w:pPr>
              <w:spacing w:before="60" w:after="60"/>
              <w:jc w:val="center"/>
              <w:rPr>
                <w:rFonts w:cs="Arial"/>
                <w:sz w:val="20"/>
              </w:rPr>
            </w:pPr>
            <w:r w:rsidRPr="0089566D">
              <w:rPr>
                <w:rFonts w:cs="Arial"/>
                <w:sz w:val="20"/>
              </w:rPr>
              <w:t>3+</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1BBB80F"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2601CF75"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34711F3" w14:textId="77777777" w:rsidR="0089566D" w:rsidRPr="0089566D" w:rsidRDefault="0089566D" w:rsidP="0089566D">
            <w:pPr>
              <w:spacing w:before="60" w:after="60"/>
              <w:rPr>
                <w:rFonts w:cs="Arial"/>
                <w:sz w:val="20"/>
              </w:rPr>
            </w:pPr>
            <w:r w:rsidRPr="0089566D">
              <w:rPr>
                <w:rFonts w:cs="Arial"/>
                <w:sz w:val="20"/>
              </w:rPr>
              <w:t>Engineering Delivery</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888E0A" w14:textId="77777777" w:rsidR="0089566D" w:rsidRPr="0089566D" w:rsidRDefault="0089566D" w:rsidP="0089566D">
            <w:pPr>
              <w:spacing w:before="60" w:after="60"/>
              <w:jc w:val="center"/>
              <w:rPr>
                <w:rFonts w:cs="Arial"/>
                <w:sz w:val="20"/>
              </w:rPr>
            </w:pPr>
            <w:r w:rsidRPr="0089566D">
              <w:rPr>
                <w:rFonts w:cs="Arial"/>
                <w:sz w:val="20"/>
              </w:rPr>
              <w:t>80 - 360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9BDEBA6" w14:textId="77777777" w:rsidR="0089566D" w:rsidRPr="0089566D" w:rsidRDefault="0089566D" w:rsidP="0089566D">
            <w:pPr>
              <w:spacing w:before="60" w:after="60"/>
              <w:jc w:val="center"/>
              <w:rPr>
                <w:rFonts w:cs="Arial"/>
                <w:sz w:val="20"/>
              </w:rPr>
            </w:pPr>
            <w:r w:rsidRPr="0089566D">
              <w:rPr>
                <w:rFonts w:cs="Arial"/>
                <w:sz w:val="20"/>
              </w:rPr>
              <w:t>5+</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062D3A"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4CCBB641"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8076A0" w14:textId="77777777" w:rsidR="0089566D" w:rsidRPr="0089566D" w:rsidRDefault="0089566D" w:rsidP="0089566D">
            <w:pPr>
              <w:spacing w:before="60" w:after="60"/>
              <w:rPr>
                <w:rFonts w:cs="Arial"/>
                <w:sz w:val="20"/>
              </w:rPr>
            </w:pPr>
            <w:r w:rsidRPr="0089566D">
              <w:rPr>
                <w:rFonts w:cs="Arial"/>
                <w:sz w:val="20"/>
              </w:rPr>
              <w:t>Deployment Management</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5397AB"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EEE2FCC" w14:textId="77777777" w:rsidR="0089566D" w:rsidRPr="0089566D" w:rsidRDefault="0089566D" w:rsidP="0089566D">
            <w:pPr>
              <w:spacing w:before="60" w:after="60"/>
              <w:jc w:val="center"/>
              <w:rPr>
                <w:rFonts w:cs="Arial"/>
                <w:sz w:val="20"/>
              </w:rPr>
            </w:pPr>
            <w:r w:rsidRPr="0089566D">
              <w:rPr>
                <w:rFonts w:cs="Arial"/>
                <w:sz w:val="20"/>
              </w:rPr>
              <w:t>5+</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2AC7330"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525605BA"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1BAFD5" w14:textId="77777777" w:rsidR="0089566D" w:rsidRPr="0089566D" w:rsidRDefault="0089566D" w:rsidP="0089566D">
            <w:pPr>
              <w:spacing w:before="60" w:after="60"/>
              <w:rPr>
                <w:rFonts w:cs="Arial"/>
                <w:sz w:val="20"/>
              </w:rPr>
            </w:pPr>
            <w:r w:rsidRPr="0089566D">
              <w:rPr>
                <w:rFonts w:cs="Arial"/>
                <w:sz w:val="20"/>
              </w:rPr>
              <w:t>Facilities and Partner Team</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7355E83"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577A326" w14:textId="77777777" w:rsidR="0089566D" w:rsidRPr="0089566D" w:rsidRDefault="0089566D" w:rsidP="0089566D">
            <w:pPr>
              <w:spacing w:before="60" w:after="60"/>
              <w:jc w:val="center"/>
              <w:rPr>
                <w:rFonts w:cs="Arial"/>
                <w:sz w:val="20"/>
              </w:rPr>
            </w:pPr>
            <w:r w:rsidRPr="0089566D">
              <w:rPr>
                <w:rFonts w:cs="Arial"/>
                <w:sz w:val="20"/>
              </w:rPr>
              <w:t>5+</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9BAE7A9"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2AF9E6AA"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9268769" w14:textId="77777777" w:rsidR="0089566D" w:rsidRPr="0089566D" w:rsidRDefault="0089566D" w:rsidP="0089566D">
            <w:pPr>
              <w:spacing w:before="60" w:after="60"/>
              <w:rPr>
                <w:rFonts w:cs="Arial"/>
                <w:sz w:val="20"/>
              </w:rPr>
            </w:pPr>
            <w:r w:rsidRPr="0089566D">
              <w:rPr>
                <w:rFonts w:cs="Arial"/>
                <w:sz w:val="20"/>
              </w:rPr>
              <w:t>Call Center Management</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625B4FD" w14:textId="77777777" w:rsidR="0089566D" w:rsidRPr="0089566D" w:rsidRDefault="0089566D" w:rsidP="0089566D">
            <w:pPr>
              <w:spacing w:before="60" w:after="60"/>
              <w:jc w:val="center"/>
              <w:rPr>
                <w:rFonts w:cs="Arial"/>
                <w:sz w:val="20"/>
              </w:rPr>
            </w:pPr>
            <w:r w:rsidRPr="0089566D">
              <w:rPr>
                <w:rFonts w:cs="Arial"/>
                <w:sz w:val="20"/>
              </w:rPr>
              <w:t>40 - 80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F9D32B0" w14:textId="77777777" w:rsidR="0089566D" w:rsidRPr="0089566D" w:rsidRDefault="0089566D" w:rsidP="0089566D">
            <w:pPr>
              <w:spacing w:before="60" w:after="60"/>
              <w:jc w:val="center"/>
              <w:rPr>
                <w:rFonts w:cs="Arial"/>
                <w:sz w:val="20"/>
              </w:rPr>
            </w:pPr>
            <w:r w:rsidRPr="0089566D">
              <w:rPr>
                <w:rFonts w:cs="Arial"/>
                <w:sz w:val="20"/>
              </w:rPr>
              <w:t>2</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CAE6F8A" w14:textId="77777777" w:rsidR="0089566D" w:rsidRPr="0089566D" w:rsidRDefault="0089566D" w:rsidP="0089566D">
            <w:pPr>
              <w:spacing w:before="60" w:after="60"/>
              <w:rPr>
                <w:rFonts w:cs="Arial"/>
                <w:sz w:val="20"/>
              </w:rPr>
            </w:pPr>
            <w:r w:rsidRPr="0089566D">
              <w:rPr>
                <w:rFonts w:cs="Arial"/>
                <w:sz w:val="20"/>
              </w:rPr>
              <w:t>*does not include actual call center staffing counts</w:t>
            </w:r>
          </w:p>
        </w:tc>
      </w:tr>
      <w:tr w:rsidR="0089566D" w:rsidRPr="0089566D" w14:paraId="50094EEE"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012BFF4" w14:textId="77777777" w:rsidR="0089566D" w:rsidRPr="0089566D" w:rsidRDefault="0089566D" w:rsidP="0089566D">
            <w:pPr>
              <w:spacing w:before="60" w:after="60"/>
              <w:rPr>
                <w:rFonts w:cs="Arial"/>
                <w:sz w:val="20"/>
              </w:rPr>
            </w:pPr>
            <w:r w:rsidRPr="0089566D">
              <w:rPr>
                <w:rFonts w:cs="Arial"/>
                <w:sz w:val="20"/>
              </w:rPr>
              <w:t>Field Services Team</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A5AD651"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9DCEA19" w14:textId="77777777" w:rsidR="0089566D" w:rsidRPr="0089566D" w:rsidRDefault="0089566D" w:rsidP="0089566D">
            <w:pPr>
              <w:spacing w:before="60" w:after="60"/>
              <w:jc w:val="center"/>
              <w:rPr>
                <w:rFonts w:cs="Arial"/>
                <w:sz w:val="20"/>
              </w:rPr>
            </w:pPr>
            <w:r w:rsidRPr="0089566D">
              <w:rPr>
                <w:rFonts w:cs="Arial"/>
                <w:sz w:val="20"/>
              </w:rPr>
              <w:t>5+</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0D808B"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1B5C61AA"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25D2CF" w14:textId="77777777" w:rsidR="0089566D" w:rsidRPr="0089566D" w:rsidRDefault="0089566D" w:rsidP="0089566D">
            <w:pPr>
              <w:spacing w:before="60" w:after="60"/>
              <w:rPr>
                <w:rFonts w:cs="Arial"/>
                <w:sz w:val="20"/>
              </w:rPr>
            </w:pPr>
            <w:r w:rsidRPr="0089566D">
              <w:rPr>
                <w:rFonts w:cs="Arial"/>
                <w:sz w:val="20"/>
              </w:rPr>
              <w:t>Finance Team</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6151A94" w14:textId="77777777" w:rsidR="0089566D" w:rsidRPr="0089566D" w:rsidRDefault="0089566D" w:rsidP="0089566D">
            <w:pPr>
              <w:spacing w:before="60" w:after="60"/>
              <w:jc w:val="center"/>
              <w:rPr>
                <w:rFonts w:cs="Arial"/>
                <w:sz w:val="20"/>
              </w:rPr>
            </w:pPr>
            <w:r w:rsidRPr="0089566D">
              <w:rPr>
                <w:rFonts w:cs="Arial"/>
                <w:sz w:val="20"/>
              </w:rPr>
              <w:t>40 - 80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A96F44" w14:textId="77777777" w:rsidR="0089566D" w:rsidRPr="0089566D" w:rsidRDefault="0089566D" w:rsidP="0089566D">
            <w:pPr>
              <w:spacing w:before="60" w:after="60"/>
              <w:jc w:val="center"/>
              <w:rPr>
                <w:rFonts w:cs="Arial"/>
                <w:sz w:val="20"/>
              </w:rPr>
            </w:pPr>
            <w:r w:rsidRPr="0089566D">
              <w:rPr>
                <w:rFonts w:cs="Arial"/>
                <w:sz w:val="20"/>
              </w:rPr>
              <w:t>2</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91E52D3" w14:textId="77777777" w:rsidR="0089566D" w:rsidRPr="0089566D" w:rsidRDefault="0089566D" w:rsidP="0089566D">
            <w:pPr>
              <w:spacing w:before="60" w:after="60"/>
              <w:rPr>
                <w:rFonts w:cs="Arial"/>
                <w:sz w:val="20"/>
              </w:rPr>
            </w:pPr>
            <w:r w:rsidRPr="0089566D">
              <w:rPr>
                <w:rFonts w:cs="Arial"/>
                <w:sz w:val="20"/>
              </w:rPr>
              <w:t> </w:t>
            </w:r>
          </w:p>
        </w:tc>
      </w:tr>
      <w:tr w:rsidR="0089566D" w:rsidRPr="0089566D" w14:paraId="4F0B9C1A" w14:textId="77777777" w:rsidTr="0089566D">
        <w:trPr>
          <w:tblHeader/>
        </w:trPr>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1B77B9" w14:textId="77777777" w:rsidR="0089566D" w:rsidRPr="0089566D" w:rsidRDefault="0089566D" w:rsidP="0089566D">
            <w:pPr>
              <w:spacing w:before="60" w:after="60"/>
              <w:rPr>
                <w:rFonts w:cs="Arial"/>
                <w:sz w:val="20"/>
              </w:rPr>
            </w:pPr>
            <w:r w:rsidRPr="0089566D">
              <w:rPr>
                <w:rFonts w:cs="Arial"/>
                <w:sz w:val="20"/>
              </w:rPr>
              <w:t>Training Team</w:t>
            </w:r>
          </w:p>
        </w:tc>
        <w:tc>
          <w:tcPr>
            <w:tcW w:w="341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2CCBA31" w14:textId="77777777" w:rsidR="0089566D" w:rsidRPr="0089566D" w:rsidRDefault="0089566D" w:rsidP="0089566D">
            <w:pPr>
              <w:spacing w:before="60" w:after="60"/>
              <w:jc w:val="center"/>
              <w:rPr>
                <w:rFonts w:cs="Arial"/>
                <w:sz w:val="20"/>
              </w:rPr>
            </w:pPr>
            <w:r w:rsidRPr="0089566D">
              <w:rPr>
                <w:rFonts w:cs="Arial"/>
                <w:sz w:val="20"/>
              </w:rPr>
              <w:t>80 - 160</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0FB64D" w14:textId="77777777" w:rsidR="0089566D" w:rsidRPr="0089566D" w:rsidRDefault="0089566D" w:rsidP="0089566D">
            <w:pPr>
              <w:spacing w:before="60" w:after="60"/>
              <w:jc w:val="center"/>
              <w:rPr>
                <w:rFonts w:cs="Arial"/>
                <w:sz w:val="20"/>
              </w:rPr>
            </w:pPr>
            <w:r w:rsidRPr="0089566D">
              <w:rPr>
                <w:rFonts w:cs="Arial"/>
                <w:sz w:val="20"/>
              </w:rPr>
              <w:t>5+</w:t>
            </w:r>
          </w:p>
        </w:tc>
        <w:tc>
          <w:tcPr>
            <w:tcW w:w="34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D19345" w14:textId="77777777" w:rsidR="0089566D" w:rsidRPr="0089566D" w:rsidRDefault="0089566D" w:rsidP="0089566D">
            <w:pPr>
              <w:spacing w:before="60" w:after="60"/>
              <w:rPr>
                <w:rFonts w:cs="Arial"/>
                <w:sz w:val="20"/>
              </w:rPr>
            </w:pPr>
            <w:r w:rsidRPr="0089566D">
              <w:rPr>
                <w:rFonts w:cs="Arial"/>
                <w:sz w:val="20"/>
              </w:rPr>
              <w:t> </w:t>
            </w:r>
          </w:p>
        </w:tc>
      </w:tr>
    </w:tbl>
    <w:p w14:paraId="3236C148" w14:textId="77777777" w:rsidR="00E7374B" w:rsidRPr="006E4B45" w:rsidRDefault="00E7374B" w:rsidP="00E7374B">
      <w:pPr>
        <w:rPr>
          <w:rFonts w:cs="Arial"/>
          <w:szCs w:val="22"/>
        </w:rPr>
      </w:pPr>
    </w:p>
    <w:p w14:paraId="79A1AA37" w14:textId="32EB8D2F" w:rsidR="00CB57FA" w:rsidRDefault="00E7374B" w:rsidP="00E7374B">
      <w:pPr>
        <w:numPr>
          <w:ilvl w:val="0"/>
          <w:numId w:val="12"/>
        </w:numPr>
        <w:ind w:left="720"/>
        <w:rPr>
          <w:rFonts w:cs="Arial"/>
          <w:szCs w:val="22"/>
        </w:rPr>
      </w:pPr>
      <w:r w:rsidRPr="006E4B45">
        <w:rPr>
          <w:rFonts w:cs="Arial"/>
          <w:szCs w:val="22"/>
        </w:rPr>
        <w:t>Provide the overall estimated split/division of the work effort as shared between the</w:t>
      </w:r>
      <w:r w:rsidR="00B66EAF">
        <w:rPr>
          <w:rFonts w:cs="Arial"/>
          <w:szCs w:val="22"/>
        </w:rPr>
        <w:t xml:space="preserve"> State</w:t>
      </w:r>
      <w:r w:rsidRPr="006E4B45">
        <w:rPr>
          <w:rFonts w:cs="Arial"/>
          <w:szCs w:val="22"/>
        </w:rPr>
        <w:t xml:space="preserve"> and the </w:t>
      </w:r>
      <w:r>
        <w:rPr>
          <w:rFonts w:cs="Arial"/>
          <w:szCs w:val="22"/>
        </w:rPr>
        <w:t>Contractor</w:t>
      </w:r>
      <w:r w:rsidRPr="006E4B45">
        <w:rPr>
          <w:rFonts w:cs="Arial"/>
          <w:szCs w:val="22"/>
        </w:rPr>
        <w:t xml:space="preserve"> </w:t>
      </w:r>
      <w:r>
        <w:rPr>
          <w:rFonts w:cs="Arial"/>
          <w:szCs w:val="22"/>
        </w:rPr>
        <w:t>Project T</w:t>
      </w:r>
      <w:r w:rsidRPr="006E4B45">
        <w:rPr>
          <w:rFonts w:cs="Arial"/>
          <w:szCs w:val="22"/>
        </w:rPr>
        <w:t>eams (</w:t>
      </w:r>
      <w:r>
        <w:rPr>
          <w:rFonts w:cs="Arial"/>
          <w:szCs w:val="22"/>
        </w:rPr>
        <w:t>e.g., t</w:t>
      </w:r>
      <w:r w:rsidRPr="006E4B45">
        <w:rPr>
          <w:rFonts w:cs="Arial"/>
          <w:szCs w:val="22"/>
        </w:rPr>
        <w:t xml:space="preserve">he </w:t>
      </w:r>
      <w:r w:rsidR="00B66EAF">
        <w:rPr>
          <w:rFonts w:cs="Arial"/>
          <w:szCs w:val="22"/>
        </w:rPr>
        <w:t>State</w:t>
      </w:r>
      <w:r w:rsidRPr="006E4B45">
        <w:rPr>
          <w:rFonts w:cs="Arial"/>
          <w:szCs w:val="22"/>
        </w:rPr>
        <w:t xml:space="preserve"> owns 20% of the work effort, and the </w:t>
      </w:r>
      <w:r>
        <w:rPr>
          <w:rFonts w:cs="Arial"/>
          <w:szCs w:val="22"/>
        </w:rPr>
        <w:t>Contractor</w:t>
      </w:r>
      <w:r w:rsidRPr="006E4B45">
        <w:rPr>
          <w:rFonts w:cs="Arial"/>
          <w:szCs w:val="22"/>
        </w:rPr>
        <w:t xml:space="preserve"> owns 80% of the work effort)</w:t>
      </w:r>
      <w:r>
        <w:rPr>
          <w:rFonts w:cs="Arial"/>
          <w:szCs w:val="22"/>
        </w:rPr>
        <w:t>,</w:t>
      </w:r>
      <w:r w:rsidRPr="006E4B45">
        <w:rPr>
          <w:rFonts w:cs="Arial"/>
          <w:szCs w:val="22"/>
        </w:rPr>
        <w:t xml:space="preserve"> along with any narrative to support this estimate. </w:t>
      </w:r>
    </w:p>
    <w:p w14:paraId="564512B5" w14:textId="48A35E57" w:rsidR="00E7374B" w:rsidRPr="006E4B45" w:rsidRDefault="00CB57FA" w:rsidP="00CB57FA">
      <w:pPr>
        <w:widowControl/>
        <w:spacing w:after="0" w:line="240" w:lineRule="auto"/>
        <w:rPr>
          <w:rFonts w:cs="Arial"/>
          <w:szCs w:val="22"/>
        </w:rPr>
      </w:pPr>
      <w:r>
        <w:rPr>
          <w:rFonts w:cs="Arial"/>
          <w:szCs w:val="22"/>
        </w:rPr>
        <w:br w:type="page"/>
      </w:r>
    </w:p>
    <w:p w14:paraId="4A0BEFA0" w14:textId="77777777" w:rsidR="00E7374B" w:rsidRPr="006E4B45" w:rsidRDefault="00E7374B" w:rsidP="00E7374B">
      <w:pPr>
        <w:rPr>
          <w:rFonts w:cs="Arial"/>
          <w:szCs w:val="22"/>
        </w:rPr>
      </w:pPr>
      <w:r w:rsidRPr="006E4B45">
        <w:rPr>
          <w:rFonts w:cs="Arial"/>
          <w:szCs w:val="22"/>
        </w:rPr>
        <w:lastRenderedPageBreak/>
        <w:t>Comments:</w:t>
      </w:r>
    </w:p>
    <w:p w14:paraId="46F4997A" w14:textId="06C6BD7F" w:rsidR="00E7374B" w:rsidRDefault="00E7374B" w:rsidP="00E7374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Arial"/>
          <w:szCs w:val="22"/>
        </w:rPr>
      </w:pPr>
    </w:p>
    <w:p w14:paraId="30B0BAAF" w14:textId="3E48886B" w:rsidR="00E7374B" w:rsidRPr="006E4B45" w:rsidRDefault="00610673" w:rsidP="00E7374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Arial"/>
          <w:szCs w:val="22"/>
        </w:rPr>
      </w:pPr>
      <w:r w:rsidRPr="00610673">
        <w:rPr>
          <w:rFonts w:cs="Arial"/>
          <w:szCs w:val="22"/>
        </w:rPr>
        <w:t>IDEMIA USA expects State involvement to mostly be in the form of project support with various stakeholders as well as a review and approval participant to ensure customer expectations are being met throughout the implementation. Regular weekly, bi-weekly, and/or monthly meetings will be utilized as part of the communication plan to share updates and other implementation related items. State resources are expected to participate in those regular meetings and conference calls.</w:t>
      </w:r>
      <w:r>
        <w:rPr>
          <w:rFonts w:cs="Arial"/>
          <w:szCs w:val="22"/>
        </w:rPr>
        <w:t xml:space="preserve"> </w:t>
      </w:r>
      <w:r w:rsidRPr="00610673">
        <w:rPr>
          <w:rFonts w:cs="Arial"/>
          <w:szCs w:val="22"/>
        </w:rPr>
        <w:t xml:space="preserve">Considering IDEMIA USA’s status as the current vendor, we expect minimal work effort dependencies on the State and therefore </w:t>
      </w:r>
      <w:r>
        <w:rPr>
          <w:rFonts w:cs="Arial"/>
          <w:szCs w:val="22"/>
        </w:rPr>
        <w:t xml:space="preserve">offer </w:t>
      </w:r>
      <w:r w:rsidRPr="00610673">
        <w:rPr>
          <w:rFonts w:cs="Arial"/>
          <w:szCs w:val="22"/>
        </w:rPr>
        <w:t xml:space="preserve">the lowest risk and lowest impact implementation available to the State of Indiana.  </w:t>
      </w:r>
    </w:p>
    <w:p w14:paraId="06F68B7E" w14:textId="0D7251E8" w:rsidR="00E7374B" w:rsidRPr="00AB7745" w:rsidRDefault="00E7374B" w:rsidP="00E7374B">
      <w:pPr>
        <w:jc w:val="center"/>
        <w:rPr>
          <w:rFonts w:cs="Arial"/>
          <w:b/>
          <w:sz w:val="20"/>
        </w:rPr>
      </w:pPr>
      <w:r w:rsidRPr="00AB7745">
        <w:rPr>
          <w:rFonts w:cs="Arial"/>
          <w:b/>
          <w:sz w:val="20"/>
        </w:rPr>
        <w:t xml:space="preserve">Table </w:t>
      </w:r>
      <w:r w:rsidR="009E32C4">
        <w:rPr>
          <w:rFonts w:cs="Arial"/>
          <w:b/>
          <w:sz w:val="20"/>
        </w:rPr>
        <w:t>3</w:t>
      </w:r>
      <w:r w:rsidRPr="00AB7745">
        <w:rPr>
          <w:rFonts w:cs="Arial"/>
          <w:b/>
          <w:sz w:val="20"/>
        </w:rPr>
        <w:t>: Anticipated Work Effort Division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7"/>
        <w:gridCol w:w="3237"/>
        <w:gridCol w:w="3238"/>
      </w:tblGrid>
      <w:tr w:rsidR="00E7374B" w:rsidRPr="00C262AF" w14:paraId="691BEA90" w14:textId="77777777" w:rsidTr="003F56FF">
        <w:trPr>
          <w:jc w:val="center"/>
        </w:trPr>
        <w:tc>
          <w:tcPr>
            <w:tcW w:w="3237" w:type="dxa"/>
            <w:shd w:val="clear" w:color="auto" w:fill="D9D9D9"/>
            <w:vAlign w:val="center"/>
          </w:tcPr>
          <w:p w14:paraId="3B5211ED" w14:textId="77777777" w:rsidR="00E7374B" w:rsidRPr="00AB7745" w:rsidRDefault="00E7374B" w:rsidP="003F56FF">
            <w:pPr>
              <w:spacing w:before="60" w:after="60"/>
              <w:jc w:val="center"/>
              <w:rPr>
                <w:rFonts w:cs="Arial"/>
                <w:sz w:val="20"/>
              </w:rPr>
            </w:pPr>
          </w:p>
        </w:tc>
        <w:tc>
          <w:tcPr>
            <w:tcW w:w="3237" w:type="dxa"/>
            <w:shd w:val="clear" w:color="auto" w:fill="D9D9D9"/>
            <w:vAlign w:val="center"/>
          </w:tcPr>
          <w:p w14:paraId="568690EE" w14:textId="1584B1CA" w:rsidR="00E7374B" w:rsidRPr="00AB7745" w:rsidRDefault="00B66EAF" w:rsidP="003F56FF">
            <w:pPr>
              <w:spacing w:before="60" w:after="60"/>
              <w:jc w:val="center"/>
              <w:rPr>
                <w:rFonts w:cs="Arial"/>
                <w:b/>
                <w:sz w:val="20"/>
              </w:rPr>
            </w:pPr>
            <w:r>
              <w:rPr>
                <w:rFonts w:cs="Arial"/>
                <w:b/>
                <w:sz w:val="20"/>
              </w:rPr>
              <w:t>State</w:t>
            </w:r>
            <w:r w:rsidR="00E7374B" w:rsidRPr="00AB7745">
              <w:rPr>
                <w:rFonts w:cs="Arial"/>
                <w:b/>
                <w:sz w:val="20"/>
              </w:rPr>
              <w:t xml:space="preserve"> Project Team</w:t>
            </w:r>
          </w:p>
        </w:tc>
        <w:tc>
          <w:tcPr>
            <w:tcW w:w="3238" w:type="dxa"/>
            <w:shd w:val="clear" w:color="auto" w:fill="D9D9D9"/>
            <w:vAlign w:val="center"/>
          </w:tcPr>
          <w:p w14:paraId="0372E084" w14:textId="77777777" w:rsidR="00E7374B" w:rsidRPr="00AB7745" w:rsidRDefault="00E7374B" w:rsidP="003F56FF">
            <w:pPr>
              <w:spacing w:before="60" w:after="60"/>
              <w:jc w:val="center"/>
              <w:rPr>
                <w:rFonts w:cs="Arial"/>
                <w:b/>
                <w:sz w:val="20"/>
              </w:rPr>
            </w:pPr>
            <w:r>
              <w:rPr>
                <w:rFonts w:cs="Arial"/>
                <w:b/>
                <w:sz w:val="20"/>
              </w:rPr>
              <w:t>Contractor</w:t>
            </w:r>
            <w:r w:rsidRPr="00AB7745">
              <w:rPr>
                <w:rFonts w:cs="Arial"/>
                <w:b/>
                <w:sz w:val="20"/>
              </w:rPr>
              <w:t xml:space="preserve"> Project Team</w:t>
            </w:r>
          </w:p>
        </w:tc>
      </w:tr>
      <w:tr w:rsidR="00E7374B" w:rsidRPr="00C262AF" w14:paraId="550885E9" w14:textId="77777777" w:rsidTr="003F56FF">
        <w:trPr>
          <w:jc w:val="center"/>
        </w:trPr>
        <w:tc>
          <w:tcPr>
            <w:tcW w:w="3237" w:type="dxa"/>
            <w:shd w:val="clear" w:color="auto" w:fill="auto"/>
            <w:vAlign w:val="center"/>
          </w:tcPr>
          <w:p w14:paraId="6F028282" w14:textId="77777777" w:rsidR="00E7374B" w:rsidRPr="00AB7745" w:rsidRDefault="00E7374B" w:rsidP="003F56FF">
            <w:pPr>
              <w:spacing w:before="60" w:after="60"/>
              <w:rPr>
                <w:rFonts w:cs="Arial"/>
                <w:b/>
                <w:sz w:val="20"/>
              </w:rPr>
            </w:pPr>
            <w:r w:rsidRPr="00AB7745">
              <w:rPr>
                <w:rFonts w:cs="Arial"/>
                <w:b/>
                <w:sz w:val="20"/>
              </w:rPr>
              <w:t xml:space="preserve">Estimated </w:t>
            </w:r>
            <w:r>
              <w:rPr>
                <w:rFonts w:cs="Arial"/>
                <w:b/>
                <w:sz w:val="20"/>
              </w:rPr>
              <w:t>N</w:t>
            </w:r>
            <w:r w:rsidRPr="00AB7745">
              <w:rPr>
                <w:rFonts w:cs="Arial"/>
                <w:b/>
                <w:sz w:val="20"/>
              </w:rPr>
              <w:t xml:space="preserve">umber of </w:t>
            </w:r>
            <w:r>
              <w:rPr>
                <w:rFonts w:cs="Arial"/>
                <w:b/>
                <w:sz w:val="20"/>
              </w:rPr>
              <w:t>I</w:t>
            </w:r>
            <w:r w:rsidRPr="00AB7745">
              <w:rPr>
                <w:rFonts w:cs="Arial"/>
                <w:b/>
                <w:sz w:val="20"/>
              </w:rPr>
              <w:t xml:space="preserve">ndividuals </w:t>
            </w:r>
            <w:r>
              <w:rPr>
                <w:rFonts w:cs="Arial"/>
                <w:b/>
                <w:sz w:val="20"/>
              </w:rPr>
              <w:t>R</w:t>
            </w:r>
            <w:r w:rsidRPr="00AB7745">
              <w:rPr>
                <w:rFonts w:cs="Arial"/>
                <w:b/>
                <w:sz w:val="20"/>
              </w:rPr>
              <w:t>equired for Project Team</w:t>
            </w:r>
          </w:p>
        </w:tc>
        <w:tc>
          <w:tcPr>
            <w:tcW w:w="3237" w:type="dxa"/>
            <w:shd w:val="clear" w:color="auto" w:fill="FFFFCC"/>
            <w:vAlign w:val="center"/>
          </w:tcPr>
          <w:p w14:paraId="4E559A28" w14:textId="231515FA" w:rsidR="00E7374B" w:rsidRPr="00AB7745" w:rsidRDefault="0089566D" w:rsidP="0089566D">
            <w:pPr>
              <w:spacing w:before="60" w:after="60"/>
              <w:jc w:val="center"/>
              <w:rPr>
                <w:rFonts w:cs="Arial"/>
                <w:b/>
                <w:sz w:val="20"/>
              </w:rPr>
            </w:pPr>
            <w:r>
              <w:rPr>
                <w:rFonts w:cs="Arial"/>
                <w:b/>
                <w:sz w:val="20"/>
              </w:rPr>
              <w:t>2+</w:t>
            </w:r>
          </w:p>
        </w:tc>
        <w:tc>
          <w:tcPr>
            <w:tcW w:w="3238" w:type="dxa"/>
            <w:shd w:val="clear" w:color="auto" w:fill="FFFFCC"/>
            <w:vAlign w:val="center"/>
          </w:tcPr>
          <w:p w14:paraId="4507BDC8" w14:textId="73F0E777" w:rsidR="00E7374B" w:rsidRPr="00AB7745" w:rsidRDefault="0089566D" w:rsidP="0089566D">
            <w:pPr>
              <w:spacing w:before="60" w:after="60"/>
              <w:jc w:val="center"/>
              <w:rPr>
                <w:rFonts w:cs="Arial"/>
                <w:b/>
                <w:sz w:val="20"/>
              </w:rPr>
            </w:pPr>
            <w:r>
              <w:rPr>
                <w:rFonts w:cs="Arial"/>
                <w:b/>
                <w:sz w:val="20"/>
              </w:rPr>
              <w:t>30+</w:t>
            </w:r>
          </w:p>
        </w:tc>
      </w:tr>
      <w:tr w:rsidR="00E7374B" w:rsidRPr="00C262AF" w14:paraId="26A62AAC" w14:textId="77777777" w:rsidTr="003F56FF">
        <w:trPr>
          <w:jc w:val="center"/>
        </w:trPr>
        <w:tc>
          <w:tcPr>
            <w:tcW w:w="3237" w:type="dxa"/>
            <w:shd w:val="clear" w:color="auto" w:fill="auto"/>
            <w:vAlign w:val="center"/>
          </w:tcPr>
          <w:p w14:paraId="430616D5" w14:textId="77777777" w:rsidR="00E7374B" w:rsidRPr="00AB7745" w:rsidRDefault="00E7374B" w:rsidP="003F56FF">
            <w:pPr>
              <w:spacing w:before="60" w:after="60"/>
              <w:rPr>
                <w:rFonts w:cs="Arial"/>
                <w:b/>
                <w:sz w:val="20"/>
              </w:rPr>
            </w:pPr>
            <w:r w:rsidRPr="00AB7745">
              <w:rPr>
                <w:rFonts w:cs="Arial"/>
                <w:b/>
                <w:sz w:val="20"/>
              </w:rPr>
              <w:t>Percentage of Work Effort Owned</w:t>
            </w:r>
          </w:p>
        </w:tc>
        <w:tc>
          <w:tcPr>
            <w:tcW w:w="3237" w:type="dxa"/>
            <w:shd w:val="clear" w:color="auto" w:fill="FFFFCC"/>
            <w:vAlign w:val="center"/>
          </w:tcPr>
          <w:p w14:paraId="5BA6C564" w14:textId="5EFE2DAE" w:rsidR="00E7374B" w:rsidRPr="00AB7745" w:rsidRDefault="002F781A" w:rsidP="002F781A">
            <w:pPr>
              <w:spacing w:before="60" w:after="60"/>
              <w:jc w:val="center"/>
              <w:rPr>
                <w:rFonts w:cs="Arial"/>
                <w:b/>
                <w:sz w:val="20"/>
              </w:rPr>
            </w:pPr>
            <w:r>
              <w:rPr>
                <w:rFonts w:cs="Arial"/>
                <w:b/>
                <w:sz w:val="20"/>
              </w:rPr>
              <w:t>Not more than 5%</w:t>
            </w:r>
          </w:p>
        </w:tc>
        <w:tc>
          <w:tcPr>
            <w:tcW w:w="3238" w:type="dxa"/>
            <w:shd w:val="clear" w:color="auto" w:fill="FFFFCC"/>
            <w:vAlign w:val="center"/>
          </w:tcPr>
          <w:p w14:paraId="27EF6944" w14:textId="50F4E038" w:rsidR="00E7374B" w:rsidRPr="00AB7745" w:rsidRDefault="002F781A" w:rsidP="002F781A">
            <w:pPr>
              <w:spacing w:before="60" w:after="60"/>
              <w:jc w:val="center"/>
              <w:rPr>
                <w:rFonts w:cs="Arial"/>
                <w:b/>
                <w:sz w:val="20"/>
              </w:rPr>
            </w:pPr>
            <w:r>
              <w:rPr>
                <w:rFonts w:cs="Arial"/>
                <w:b/>
                <w:sz w:val="20"/>
              </w:rPr>
              <w:t>95 – 99%</w:t>
            </w:r>
          </w:p>
        </w:tc>
      </w:tr>
    </w:tbl>
    <w:p w14:paraId="4FBFE193" w14:textId="192F665F" w:rsidR="00E7374B" w:rsidRDefault="00E7374B" w:rsidP="00E7374B"/>
    <w:p w14:paraId="6F78468C" w14:textId="77777777" w:rsidR="00573B09" w:rsidRPr="006E4B45" w:rsidRDefault="00573B09" w:rsidP="00573B09">
      <w:pPr>
        <w:pStyle w:val="Heading2"/>
      </w:pPr>
      <w:r w:rsidRPr="006E4B45">
        <w:t>2.4.4.1</w:t>
      </w:r>
      <w:r>
        <w:t xml:space="preserve"> </w:t>
      </w:r>
      <w:r w:rsidRPr="006E4B45">
        <w:t>Resource Management Plan</w:t>
      </w:r>
    </w:p>
    <w:p w14:paraId="74375B6C" w14:textId="06335F40" w:rsidR="00573B09" w:rsidRPr="004F31F6" w:rsidRDefault="00573B09" w:rsidP="00573B09">
      <w:pPr>
        <w:numPr>
          <w:ilvl w:val="0"/>
          <w:numId w:val="10"/>
        </w:numPr>
        <w:ind w:left="720"/>
        <w:rPr>
          <w:rFonts w:cs="Arial"/>
          <w:szCs w:val="22"/>
        </w:rPr>
      </w:pPr>
      <w:r>
        <w:t xml:space="preserve">Please describe the resource management plan, and how Contractor and </w:t>
      </w:r>
      <w:r w:rsidR="00B66EAF">
        <w:t>State</w:t>
      </w:r>
      <w:r>
        <w:t xml:space="preserve"> resources will be managed throughout the project. Provide context based on the estimated number of hours indicated in Tables </w:t>
      </w:r>
      <w:r w:rsidR="009E32C4">
        <w:t>1</w:t>
      </w:r>
      <w:r>
        <w:t xml:space="preserve"> and </w:t>
      </w:r>
      <w:r w:rsidR="009E32C4">
        <w:t>2</w:t>
      </w:r>
      <w:r>
        <w:t>.</w:t>
      </w:r>
    </w:p>
    <w:p w14:paraId="70E555C4" w14:textId="77777777" w:rsidR="00A254B7" w:rsidRDefault="00A254B7">
      <w:pPr>
        <w:widowControl/>
        <w:spacing w:after="0" w:line="240" w:lineRule="auto"/>
      </w:pPr>
      <w:r>
        <w:br w:type="page"/>
      </w:r>
    </w:p>
    <w:p w14:paraId="37CB5B73" w14:textId="397C4EBC" w:rsidR="004F31F6" w:rsidRPr="006E4B45" w:rsidRDefault="004F31F6" w:rsidP="004F31F6">
      <w:pPr>
        <w:rPr>
          <w:rFonts w:cs="Arial"/>
          <w:szCs w:val="22"/>
        </w:rPr>
      </w:pPr>
      <w:bookmarkStart w:id="0" w:name="_GoBack"/>
      <w:bookmarkEnd w:id="0"/>
      <w:r>
        <w:lastRenderedPageBreak/>
        <w:t>Comments:</w:t>
      </w:r>
    </w:p>
    <w:p w14:paraId="0ABB341A" w14:textId="17285C0B" w:rsidR="00573B09" w:rsidRDefault="00573B09" w:rsidP="004F31F6">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2"/>
        </w:rPr>
      </w:pPr>
    </w:p>
    <w:p w14:paraId="025FBE6F" w14:textId="69141D79" w:rsidR="00610673" w:rsidRPr="006E4B45" w:rsidRDefault="00610673" w:rsidP="004F31F6">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2"/>
        </w:rPr>
      </w:pPr>
      <w:r>
        <w:rPr>
          <w:rFonts w:cs="Arial"/>
          <w:szCs w:val="22"/>
        </w:rPr>
        <w:t>IDEMIA USA will publish and maintain an Implementation Plan and Milestone Calendar with the State of Indiana for this project delivery, including identifying those tasks that require State resources. During the project Kick-Off, these milestones will be discussed and agreed upon to ensure commitment to project goals as well as resource needs. Regular meetings and calls will be held between the State of Indiana Contract Manager and the IDEMIA Program Manager along with the Project team to monitor progress and any potential roadblocks or resource gaps</w:t>
      </w:r>
      <w:r w:rsidR="00941805">
        <w:rPr>
          <w:rFonts w:cs="Arial"/>
          <w:szCs w:val="22"/>
        </w:rPr>
        <w:t xml:space="preserve"> for corrective actions. The project hours referenced in Tables 1 and 2 are estimated based on actual projects of similar size and scope, with over 10 UEP Delivery projects coordinated in the past 3 years alone. </w:t>
      </w:r>
    </w:p>
    <w:p w14:paraId="4ACA7248" w14:textId="77777777" w:rsidR="00573B09" w:rsidRPr="006E4B45" w:rsidRDefault="00573B09" w:rsidP="004F31F6">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2"/>
        </w:rPr>
      </w:pPr>
    </w:p>
    <w:p w14:paraId="4E1F60AC" w14:textId="0066AB74" w:rsidR="007D4483" w:rsidRDefault="007D4483">
      <w:pPr>
        <w:widowControl/>
        <w:spacing w:after="0" w:line="240" w:lineRule="auto"/>
        <w:rPr>
          <w:rFonts w:cs="Arial"/>
          <w:szCs w:val="22"/>
        </w:rPr>
      </w:pPr>
    </w:p>
    <w:sectPr w:rsidR="007D4483" w:rsidSect="00B66EAF">
      <w:footerReference w:type="default" r:id="rId11"/>
      <w:footerReference w:type="first" r:id="rId12"/>
      <w:pgSz w:w="15840" w:h="12240" w:orient="landscape"/>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D120" w14:textId="77777777" w:rsidR="00EA09FB" w:rsidRDefault="00EA09FB" w:rsidP="002308E6">
      <w:r>
        <w:separator/>
      </w:r>
    </w:p>
  </w:endnote>
  <w:endnote w:type="continuationSeparator" w:id="0">
    <w:p w14:paraId="5A65EB02" w14:textId="77777777" w:rsidR="00EA09FB" w:rsidRDefault="00EA09FB" w:rsidP="0023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94786" w14:textId="5CD92812" w:rsidR="003F56FF" w:rsidRPr="00BB52B4" w:rsidRDefault="003F56FF">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A254B7">
      <w:rPr>
        <w:rFonts w:ascii="Calibri" w:hAnsi="Calibri" w:cs="Calibri"/>
        <w:b/>
        <w:noProof/>
        <w:sz w:val="20"/>
      </w:rPr>
      <w:t>4</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A254B7">
      <w:rPr>
        <w:rFonts w:ascii="Calibri" w:hAnsi="Calibri" w:cs="Calibri"/>
        <w:b/>
        <w:noProof/>
        <w:sz w:val="20"/>
      </w:rPr>
      <w:t>4</w:t>
    </w:r>
    <w:r w:rsidRPr="00BB52B4">
      <w:rPr>
        <w:rFonts w:ascii="Calibri" w:hAnsi="Calibri" w:cs="Calibri"/>
        <w:b/>
        <w:sz w:val="20"/>
        <w:szCs w:val="24"/>
      </w:rPr>
      <w:fldChar w:fldCharType="end"/>
    </w:r>
  </w:p>
  <w:p w14:paraId="5B898D4F" w14:textId="77777777" w:rsidR="003F56FF" w:rsidRDefault="003F56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CFCC6" w14:textId="397C1FEF" w:rsidR="003F56FF" w:rsidRPr="00BB52B4" w:rsidRDefault="003F56FF" w:rsidP="008E6A87">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A254B7">
      <w:rPr>
        <w:rFonts w:ascii="Calibri" w:hAnsi="Calibri" w:cs="Calibri"/>
        <w:b/>
        <w:noProof/>
        <w:sz w:val="20"/>
      </w:rPr>
      <w:t>1</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A254B7">
      <w:rPr>
        <w:rFonts w:ascii="Calibri" w:hAnsi="Calibri" w:cs="Calibri"/>
        <w:b/>
        <w:noProof/>
        <w:sz w:val="20"/>
      </w:rPr>
      <w:t>4</w:t>
    </w:r>
    <w:r w:rsidRPr="00BB52B4">
      <w:rPr>
        <w:rFonts w:ascii="Calibri" w:hAnsi="Calibri" w:cs="Calibri"/>
        <w:b/>
        <w:sz w:val="20"/>
        <w:szCs w:val="24"/>
      </w:rPr>
      <w:fldChar w:fldCharType="end"/>
    </w:r>
  </w:p>
  <w:p w14:paraId="5329E59B" w14:textId="0C305D0D" w:rsidR="003F56FF" w:rsidRDefault="003F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F8CAA" w14:textId="77777777" w:rsidR="00EA09FB" w:rsidRDefault="00EA09FB" w:rsidP="002308E6">
      <w:r>
        <w:separator/>
      </w:r>
    </w:p>
  </w:footnote>
  <w:footnote w:type="continuationSeparator" w:id="0">
    <w:p w14:paraId="34A3D12A" w14:textId="77777777" w:rsidR="00EA09FB" w:rsidRDefault="00EA09FB" w:rsidP="00230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3AEB"/>
    <w:multiLevelType w:val="hybridMultilevel"/>
    <w:tmpl w:val="2E500F2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9AF358C"/>
    <w:multiLevelType w:val="hybridMultilevel"/>
    <w:tmpl w:val="D8C0D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78409E"/>
    <w:multiLevelType w:val="hybridMultilevel"/>
    <w:tmpl w:val="5052E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1515AB"/>
    <w:multiLevelType w:val="hybridMultilevel"/>
    <w:tmpl w:val="110C43FE"/>
    <w:lvl w:ilvl="0" w:tplc="04090001">
      <w:start w:val="1"/>
      <w:numFmt w:val="bullet"/>
      <w:lvlText w:val=""/>
      <w:lvlJc w:val="left"/>
      <w:pPr>
        <w:ind w:left="1440" w:hanging="360"/>
      </w:pPr>
      <w:rPr>
        <w:rFonts w:ascii="Symbol" w:hAnsi="Symbol" w:hint="default"/>
        <w:b w:val="0"/>
        <w:i w:val="0"/>
        <w:sz w:val="22"/>
        <w:szCs w:val="22"/>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272322"/>
    <w:multiLevelType w:val="hybridMultilevel"/>
    <w:tmpl w:val="2474EBF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C85210B"/>
    <w:multiLevelType w:val="hybridMultilevel"/>
    <w:tmpl w:val="94DA0C34"/>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6" w15:restartNumberingAfterBreak="0">
    <w:nsid w:val="475135DE"/>
    <w:multiLevelType w:val="hybridMultilevel"/>
    <w:tmpl w:val="98044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A163500"/>
    <w:multiLevelType w:val="hybridMultilevel"/>
    <w:tmpl w:val="69F66B94"/>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A80B7B"/>
    <w:multiLevelType w:val="hybridMultilevel"/>
    <w:tmpl w:val="1F602C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0C814B2"/>
    <w:multiLevelType w:val="hybridMultilevel"/>
    <w:tmpl w:val="5BA41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1350C01"/>
    <w:multiLevelType w:val="hybridMultilevel"/>
    <w:tmpl w:val="0CE62B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E00439B"/>
    <w:multiLevelType w:val="hybridMultilevel"/>
    <w:tmpl w:val="335E23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35A0CF3"/>
    <w:multiLevelType w:val="hybridMultilevel"/>
    <w:tmpl w:val="EAB49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7778AC"/>
    <w:multiLevelType w:val="hybridMultilevel"/>
    <w:tmpl w:val="55E6E4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9"/>
  </w:num>
  <w:num w:numId="2">
    <w:abstractNumId w:val="12"/>
  </w:num>
  <w:num w:numId="3">
    <w:abstractNumId w:val="3"/>
  </w:num>
  <w:num w:numId="4">
    <w:abstractNumId w:val="13"/>
  </w:num>
  <w:num w:numId="5">
    <w:abstractNumId w:val="11"/>
  </w:num>
  <w:num w:numId="6">
    <w:abstractNumId w:val="5"/>
  </w:num>
  <w:num w:numId="7">
    <w:abstractNumId w:val="2"/>
  </w:num>
  <w:num w:numId="8">
    <w:abstractNumId w:val="8"/>
  </w:num>
  <w:num w:numId="9">
    <w:abstractNumId w:val="10"/>
  </w:num>
  <w:num w:numId="10">
    <w:abstractNumId w:val="7"/>
  </w:num>
  <w:num w:numId="11">
    <w:abstractNumId w:val="4"/>
  </w:num>
  <w:num w:numId="12">
    <w:abstractNumId w:val="1"/>
  </w:num>
  <w:num w:numId="13">
    <w:abstractNumId w:val="6"/>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1F"/>
    <w:rsid w:val="00000290"/>
    <w:rsid w:val="000056C4"/>
    <w:rsid w:val="0001550B"/>
    <w:rsid w:val="00016824"/>
    <w:rsid w:val="00020ABF"/>
    <w:rsid w:val="0002113B"/>
    <w:rsid w:val="00023590"/>
    <w:rsid w:val="0002394B"/>
    <w:rsid w:val="00025084"/>
    <w:rsid w:val="00025FB7"/>
    <w:rsid w:val="00026017"/>
    <w:rsid w:val="00030096"/>
    <w:rsid w:val="00032490"/>
    <w:rsid w:val="00033935"/>
    <w:rsid w:val="00034B32"/>
    <w:rsid w:val="00035B97"/>
    <w:rsid w:val="0004680C"/>
    <w:rsid w:val="000474F1"/>
    <w:rsid w:val="00054521"/>
    <w:rsid w:val="000563E6"/>
    <w:rsid w:val="00057E8D"/>
    <w:rsid w:val="000600BB"/>
    <w:rsid w:val="000704F3"/>
    <w:rsid w:val="000721FB"/>
    <w:rsid w:val="00082914"/>
    <w:rsid w:val="00086F92"/>
    <w:rsid w:val="000876D0"/>
    <w:rsid w:val="00091C40"/>
    <w:rsid w:val="00092600"/>
    <w:rsid w:val="00096C38"/>
    <w:rsid w:val="0009716B"/>
    <w:rsid w:val="000A252E"/>
    <w:rsid w:val="000A6280"/>
    <w:rsid w:val="000A7799"/>
    <w:rsid w:val="000B07D4"/>
    <w:rsid w:val="000B1142"/>
    <w:rsid w:val="000B38F5"/>
    <w:rsid w:val="000C2525"/>
    <w:rsid w:val="000D16B9"/>
    <w:rsid w:val="000D2B45"/>
    <w:rsid w:val="000D3283"/>
    <w:rsid w:val="000D672B"/>
    <w:rsid w:val="000E2242"/>
    <w:rsid w:val="000E59A9"/>
    <w:rsid w:val="000F0632"/>
    <w:rsid w:val="000F0E1A"/>
    <w:rsid w:val="000F2106"/>
    <w:rsid w:val="000F78C7"/>
    <w:rsid w:val="001027B4"/>
    <w:rsid w:val="001075BC"/>
    <w:rsid w:val="001077AE"/>
    <w:rsid w:val="00110CB9"/>
    <w:rsid w:val="00111AAA"/>
    <w:rsid w:val="00113590"/>
    <w:rsid w:val="00121611"/>
    <w:rsid w:val="00122BF9"/>
    <w:rsid w:val="00123324"/>
    <w:rsid w:val="00137DC5"/>
    <w:rsid w:val="001409AB"/>
    <w:rsid w:val="0014168E"/>
    <w:rsid w:val="001454FA"/>
    <w:rsid w:val="0014680B"/>
    <w:rsid w:val="00147972"/>
    <w:rsid w:val="00150198"/>
    <w:rsid w:val="001639B2"/>
    <w:rsid w:val="00165E69"/>
    <w:rsid w:val="0017212E"/>
    <w:rsid w:val="00174CA7"/>
    <w:rsid w:val="00177386"/>
    <w:rsid w:val="0018186A"/>
    <w:rsid w:val="00182BC5"/>
    <w:rsid w:val="00186EB2"/>
    <w:rsid w:val="00187AAE"/>
    <w:rsid w:val="00190205"/>
    <w:rsid w:val="00191733"/>
    <w:rsid w:val="00192A1A"/>
    <w:rsid w:val="00192C6B"/>
    <w:rsid w:val="00193BB5"/>
    <w:rsid w:val="00194CF0"/>
    <w:rsid w:val="001968D0"/>
    <w:rsid w:val="001A0B76"/>
    <w:rsid w:val="001A2CFA"/>
    <w:rsid w:val="001A4D2E"/>
    <w:rsid w:val="001A67EF"/>
    <w:rsid w:val="001B21B4"/>
    <w:rsid w:val="001B2C73"/>
    <w:rsid w:val="001B584F"/>
    <w:rsid w:val="001B79A4"/>
    <w:rsid w:val="001C2B4A"/>
    <w:rsid w:val="001C4F60"/>
    <w:rsid w:val="001C651F"/>
    <w:rsid w:val="001C7D30"/>
    <w:rsid w:val="001D3089"/>
    <w:rsid w:val="001E3475"/>
    <w:rsid w:val="001E4442"/>
    <w:rsid w:val="001E49D6"/>
    <w:rsid w:val="001E67B0"/>
    <w:rsid w:val="001F3F1F"/>
    <w:rsid w:val="001F7AE0"/>
    <w:rsid w:val="002012DE"/>
    <w:rsid w:val="00201F1F"/>
    <w:rsid w:val="002044E1"/>
    <w:rsid w:val="00207CAE"/>
    <w:rsid w:val="00212922"/>
    <w:rsid w:val="00212E34"/>
    <w:rsid w:val="002152C4"/>
    <w:rsid w:val="00215FC8"/>
    <w:rsid w:val="0022057D"/>
    <w:rsid w:val="002268CA"/>
    <w:rsid w:val="00227A69"/>
    <w:rsid w:val="002308E6"/>
    <w:rsid w:val="002310A0"/>
    <w:rsid w:val="00231DAF"/>
    <w:rsid w:val="00234767"/>
    <w:rsid w:val="00246E05"/>
    <w:rsid w:val="002513A1"/>
    <w:rsid w:val="00253F46"/>
    <w:rsid w:val="0026108E"/>
    <w:rsid w:val="00272560"/>
    <w:rsid w:val="00272F81"/>
    <w:rsid w:val="00274041"/>
    <w:rsid w:val="00275EC3"/>
    <w:rsid w:val="0028191E"/>
    <w:rsid w:val="00282085"/>
    <w:rsid w:val="00283D13"/>
    <w:rsid w:val="002920F8"/>
    <w:rsid w:val="00293DFF"/>
    <w:rsid w:val="00295A33"/>
    <w:rsid w:val="002A3A73"/>
    <w:rsid w:val="002B02D7"/>
    <w:rsid w:val="002B0A5B"/>
    <w:rsid w:val="002B19E4"/>
    <w:rsid w:val="002B6671"/>
    <w:rsid w:val="002C12E3"/>
    <w:rsid w:val="002C2C22"/>
    <w:rsid w:val="002C5162"/>
    <w:rsid w:val="002C7780"/>
    <w:rsid w:val="002D03EA"/>
    <w:rsid w:val="002D0BCC"/>
    <w:rsid w:val="002D4942"/>
    <w:rsid w:val="002D637D"/>
    <w:rsid w:val="002D6FCB"/>
    <w:rsid w:val="002E01EB"/>
    <w:rsid w:val="002E1AB9"/>
    <w:rsid w:val="002E3424"/>
    <w:rsid w:val="002E5776"/>
    <w:rsid w:val="002E6227"/>
    <w:rsid w:val="002F1361"/>
    <w:rsid w:val="002F17C9"/>
    <w:rsid w:val="002F5923"/>
    <w:rsid w:val="002F781A"/>
    <w:rsid w:val="00300C36"/>
    <w:rsid w:val="00302722"/>
    <w:rsid w:val="00302B48"/>
    <w:rsid w:val="0031079A"/>
    <w:rsid w:val="0031748F"/>
    <w:rsid w:val="003221B8"/>
    <w:rsid w:val="00331808"/>
    <w:rsid w:val="00337A8C"/>
    <w:rsid w:val="00341CCF"/>
    <w:rsid w:val="003461B0"/>
    <w:rsid w:val="0035169E"/>
    <w:rsid w:val="003540FF"/>
    <w:rsid w:val="00361754"/>
    <w:rsid w:val="00362457"/>
    <w:rsid w:val="0037034E"/>
    <w:rsid w:val="00370A65"/>
    <w:rsid w:val="0037481C"/>
    <w:rsid w:val="00374FE2"/>
    <w:rsid w:val="003759B4"/>
    <w:rsid w:val="00376756"/>
    <w:rsid w:val="00382512"/>
    <w:rsid w:val="00385958"/>
    <w:rsid w:val="00385D84"/>
    <w:rsid w:val="00393FAA"/>
    <w:rsid w:val="003A08BA"/>
    <w:rsid w:val="003A25E2"/>
    <w:rsid w:val="003A2F51"/>
    <w:rsid w:val="003B067C"/>
    <w:rsid w:val="003B08E9"/>
    <w:rsid w:val="003B5252"/>
    <w:rsid w:val="003C3652"/>
    <w:rsid w:val="003C4D8C"/>
    <w:rsid w:val="003C6134"/>
    <w:rsid w:val="003C6609"/>
    <w:rsid w:val="003D0FE7"/>
    <w:rsid w:val="003D141F"/>
    <w:rsid w:val="003D307F"/>
    <w:rsid w:val="003E532E"/>
    <w:rsid w:val="003F0E81"/>
    <w:rsid w:val="003F2388"/>
    <w:rsid w:val="003F2ED4"/>
    <w:rsid w:val="003F3DA1"/>
    <w:rsid w:val="003F56FF"/>
    <w:rsid w:val="00402224"/>
    <w:rsid w:val="00402D78"/>
    <w:rsid w:val="00405711"/>
    <w:rsid w:val="0041561D"/>
    <w:rsid w:val="00415C59"/>
    <w:rsid w:val="004250F0"/>
    <w:rsid w:val="004270CF"/>
    <w:rsid w:val="00427A9C"/>
    <w:rsid w:val="0043169D"/>
    <w:rsid w:val="0043465B"/>
    <w:rsid w:val="00444144"/>
    <w:rsid w:val="00446D47"/>
    <w:rsid w:val="00450618"/>
    <w:rsid w:val="0045219B"/>
    <w:rsid w:val="0045598B"/>
    <w:rsid w:val="0046151D"/>
    <w:rsid w:val="00465334"/>
    <w:rsid w:val="00466602"/>
    <w:rsid w:val="00471702"/>
    <w:rsid w:val="004729AD"/>
    <w:rsid w:val="00474CF9"/>
    <w:rsid w:val="00477832"/>
    <w:rsid w:val="004779FE"/>
    <w:rsid w:val="00482CC7"/>
    <w:rsid w:val="004853F1"/>
    <w:rsid w:val="00486248"/>
    <w:rsid w:val="00486831"/>
    <w:rsid w:val="0048686E"/>
    <w:rsid w:val="0048799E"/>
    <w:rsid w:val="0049075A"/>
    <w:rsid w:val="00491BC7"/>
    <w:rsid w:val="0049258F"/>
    <w:rsid w:val="004A7459"/>
    <w:rsid w:val="004B1041"/>
    <w:rsid w:val="004B1D89"/>
    <w:rsid w:val="004B2ABF"/>
    <w:rsid w:val="004B3745"/>
    <w:rsid w:val="004B6333"/>
    <w:rsid w:val="004B6E36"/>
    <w:rsid w:val="004C0627"/>
    <w:rsid w:val="004C19E7"/>
    <w:rsid w:val="004C2D97"/>
    <w:rsid w:val="004C60F4"/>
    <w:rsid w:val="004C72CF"/>
    <w:rsid w:val="004D260E"/>
    <w:rsid w:val="004D3651"/>
    <w:rsid w:val="004E2A7C"/>
    <w:rsid w:val="004E3860"/>
    <w:rsid w:val="004E52B4"/>
    <w:rsid w:val="004E721D"/>
    <w:rsid w:val="004F1152"/>
    <w:rsid w:val="004F174C"/>
    <w:rsid w:val="004F31F6"/>
    <w:rsid w:val="004F3A8D"/>
    <w:rsid w:val="004F787E"/>
    <w:rsid w:val="00502772"/>
    <w:rsid w:val="005059D9"/>
    <w:rsid w:val="005116E6"/>
    <w:rsid w:val="00512745"/>
    <w:rsid w:val="00515414"/>
    <w:rsid w:val="00516DB7"/>
    <w:rsid w:val="00524868"/>
    <w:rsid w:val="005248E2"/>
    <w:rsid w:val="00525220"/>
    <w:rsid w:val="00526C2A"/>
    <w:rsid w:val="00530470"/>
    <w:rsid w:val="00533711"/>
    <w:rsid w:val="0053426B"/>
    <w:rsid w:val="00534F21"/>
    <w:rsid w:val="0054039B"/>
    <w:rsid w:val="00540C65"/>
    <w:rsid w:val="00541D60"/>
    <w:rsid w:val="00551C59"/>
    <w:rsid w:val="00552007"/>
    <w:rsid w:val="00552D24"/>
    <w:rsid w:val="00552DD7"/>
    <w:rsid w:val="00556AED"/>
    <w:rsid w:val="0056006A"/>
    <w:rsid w:val="005650E3"/>
    <w:rsid w:val="005705C1"/>
    <w:rsid w:val="00573B09"/>
    <w:rsid w:val="00582568"/>
    <w:rsid w:val="00587729"/>
    <w:rsid w:val="005A3510"/>
    <w:rsid w:val="005A4033"/>
    <w:rsid w:val="005A4D65"/>
    <w:rsid w:val="005A561D"/>
    <w:rsid w:val="005B0632"/>
    <w:rsid w:val="005B1EE0"/>
    <w:rsid w:val="005B4F74"/>
    <w:rsid w:val="005B5B82"/>
    <w:rsid w:val="005B6843"/>
    <w:rsid w:val="005B781C"/>
    <w:rsid w:val="005C3C94"/>
    <w:rsid w:val="005D25B0"/>
    <w:rsid w:val="005D4A7A"/>
    <w:rsid w:val="005D5503"/>
    <w:rsid w:val="005E14BD"/>
    <w:rsid w:val="005F2261"/>
    <w:rsid w:val="005F7800"/>
    <w:rsid w:val="006040CC"/>
    <w:rsid w:val="00606A88"/>
    <w:rsid w:val="00610673"/>
    <w:rsid w:val="0061385D"/>
    <w:rsid w:val="00625A18"/>
    <w:rsid w:val="0063091F"/>
    <w:rsid w:val="0064076C"/>
    <w:rsid w:val="00641C5E"/>
    <w:rsid w:val="00643E5C"/>
    <w:rsid w:val="00644978"/>
    <w:rsid w:val="00652D78"/>
    <w:rsid w:val="00652FE6"/>
    <w:rsid w:val="00655E19"/>
    <w:rsid w:val="0065688D"/>
    <w:rsid w:val="00656B8E"/>
    <w:rsid w:val="00663A37"/>
    <w:rsid w:val="00667318"/>
    <w:rsid w:val="00667474"/>
    <w:rsid w:val="006711D9"/>
    <w:rsid w:val="00671C65"/>
    <w:rsid w:val="006724E4"/>
    <w:rsid w:val="00673842"/>
    <w:rsid w:val="006743BB"/>
    <w:rsid w:val="00676CE8"/>
    <w:rsid w:val="00680542"/>
    <w:rsid w:val="006824C7"/>
    <w:rsid w:val="00685208"/>
    <w:rsid w:val="006862E3"/>
    <w:rsid w:val="0068710E"/>
    <w:rsid w:val="00690B1F"/>
    <w:rsid w:val="0069110C"/>
    <w:rsid w:val="006A3912"/>
    <w:rsid w:val="006A661B"/>
    <w:rsid w:val="006B104E"/>
    <w:rsid w:val="006B1416"/>
    <w:rsid w:val="006B3B48"/>
    <w:rsid w:val="006B4EA7"/>
    <w:rsid w:val="006B514A"/>
    <w:rsid w:val="006B60E4"/>
    <w:rsid w:val="006B6DCB"/>
    <w:rsid w:val="006C4404"/>
    <w:rsid w:val="006C4AB1"/>
    <w:rsid w:val="006D3DD1"/>
    <w:rsid w:val="006D58AB"/>
    <w:rsid w:val="006E003C"/>
    <w:rsid w:val="006E3735"/>
    <w:rsid w:val="006E4B45"/>
    <w:rsid w:val="006F4D9E"/>
    <w:rsid w:val="006F4DC9"/>
    <w:rsid w:val="00700A72"/>
    <w:rsid w:val="0071017C"/>
    <w:rsid w:val="00714AE0"/>
    <w:rsid w:val="00720F56"/>
    <w:rsid w:val="00732A0A"/>
    <w:rsid w:val="00734905"/>
    <w:rsid w:val="00735FBD"/>
    <w:rsid w:val="007371F0"/>
    <w:rsid w:val="00743A3C"/>
    <w:rsid w:val="00745F64"/>
    <w:rsid w:val="00746931"/>
    <w:rsid w:val="00752F9F"/>
    <w:rsid w:val="00757C47"/>
    <w:rsid w:val="0076038D"/>
    <w:rsid w:val="0076480D"/>
    <w:rsid w:val="00772C80"/>
    <w:rsid w:val="007732C1"/>
    <w:rsid w:val="00773B36"/>
    <w:rsid w:val="007746C1"/>
    <w:rsid w:val="00782427"/>
    <w:rsid w:val="00786C6D"/>
    <w:rsid w:val="007905D5"/>
    <w:rsid w:val="007925A2"/>
    <w:rsid w:val="00796530"/>
    <w:rsid w:val="007A0A29"/>
    <w:rsid w:val="007A59B9"/>
    <w:rsid w:val="007B6234"/>
    <w:rsid w:val="007C0292"/>
    <w:rsid w:val="007C095D"/>
    <w:rsid w:val="007C2882"/>
    <w:rsid w:val="007D148D"/>
    <w:rsid w:val="007D4483"/>
    <w:rsid w:val="007D6690"/>
    <w:rsid w:val="007D6E9C"/>
    <w:rsid w:val="007E4990"/>
    <w:rsid w:val="007F15DF"/>
    <w:rsid w:val="007F20D5"/>
    <w:rsid w:val="007F4474"/>
    <w:rsid w:val="008022A1"/>
    <w:rsid w:val="008028A0"/>
    <w:rsid w:val="00804417"/>
    <w:rsid w:val="00805E82"/>
    <w:rsid w:val="0080691E"/>
    <w:rsid w:val="00807A23"/>
    <w:rsid w:val="00807BBA"/>
    <w:rsid w:val="008164DA"/>
    <w:rsid w:val="00816782"/>
    <w:rsid w:val="00822CB9"/>
    <w:rsid w:val="00825434"/>
    <w:rsid w:val="00826910"/>
    <w:rsid w:val="0082691C"/>
    <w:rsid w:val="00834E3E"/>
    <w:rsid w:val="008358CA"/>
    <w:rsid w:val="00841067"/>
    <w:rsid w:val="008548A9"/>
    <w:rsid w:val="00855F92"/>
    <w:rsid w:val="00860F28"/>
    <w:rsid w:val="0086451D"/>
    <w:rsid w:val="0087276B"/>
    <w:rsid w:val="008753DF"/>
    <w:rsid w:val="00890DA2"/>
    <w:rsid w:val="0089115C"/>
    <w:rsid w:val="00892BF0"/>
    <w:rsid w:val="0089566D"/>
    <w:rsid w:val="00895E4E"/>
    <w:rsid w:val="008B5199"/>
    <w:rsid w:val="008C3054"/>
    <w:rsid w:val="008C465B"/>
    <w:rsid w:val="008D2C5B"/>
    <w:rsid w:val="008D393C"/>
    <w:rsid w:val="008E007D"/>
    <w:rsid w:val="008E47B3"/>
    <w:rsid w:val="008E492D"/>
    <w:rsid w:val="008E601B"/>
    <w:rsid w:val="008E6A87"/>
    <w:rsid w:val="00913D85"/>
    <w:rsid w:val="00917EB0"/>
    <w:rsid w:val="00927F06"/>
    <w:rsid w:val="00930599"/>
    <w:rsid w:val="00932F29"/>
    <w:rsid w:val="00933D22"/>
    <w:rsid w:val="00933EC7"/>
    <w:rsid w:val="00934638"/>
    <w:rsid w:val="0093475D"/>
    <w:rsid w:val="009365A2"/>
    <w:rsid w:val="00937114"/>
    <w:rsid w:val="00941805"/>
    <w:rsid w:val="00941860"/>
    <w:rsid w:val="00943DA7"/>
    <w:rsid w:val="0094678A"/>
    <w:rsid w:val="00957B47"/>
    <w:rsid w:val="00962EEC"/>
    <w:rsid w:val="00963A8A"/>
    <w:rsid w:val="00963B59"/>
    <w:rsid w:val="00964B51"/>
    <w:rsid w:val="009713E9"/>
    <w:rsid w:val="009729F7"/>
    <w:rsid w:val="0097322C"/>
    <w:rsid w:val="00975419"/>
    <w:rsid w:val="009760A5"/>
    <w:rsid w:val="009800E8"/>
    <w:rsid w:val="00985BBC"/>
    <w:rsid w:val="00985DE3"/>
    <w:rsid w:val="009861CB"/>
    <w:rsid w:val="009922F8"/>
    <w:rsid w:val="009933FB"/>
    <w:rsid w:val="00997EA7"/>
    <w:rsid w:val="009A1471"/>
    <w:rsid w:val="009A20B1"/>
    <w:rsid w:val="009A297D"/>
    <w:rsid w:val="009A3948"/>
    <w:rsid w:val="009A4E74"/>
    <w:rsid w:val="009A53E2"/>
    <w:rsid w:val="009A6420"/>
    <w:rsid w:val="009B3F78"/>
    <w:rsid w:val="009B5174"/>
    <w:rsid w:val="009B58F5"/>
    <w:rsid w:val="009C00A9"/>
    <w:rsid w:val="009C0751"/>
    <w:rsid w:val="009C112D"/>
    <w:rsid w:val="009C140E"/>
    <w:rsid w:val="009C202B"/>
    <w:rsid w:val="009C364E"/>
    <w:rsid w:val="009C3AF0"/>
    <w:rsid w:val="009C6128"/>
    <w:rsid w:val="009C6814"/>
    <w:rsid w:val="009D1C58"/>
    <w:rsid w:val="009E32C4"/>
    <w:rsid w:val="009E340A"/>
    <w:rsid w:val="009E6918"/>
    <w:rsid w:val="00A12669"/>
    <w:rsid w:val="00A176AF"/>
    <w:rsid w:val="00A20516"/>
    <w:rsid w:val="00A23BB0"/>
    <w:rsid w:val="00A254B7"/>
    <w:rsid w:val="00A2732A"/>
    <w:rsid w:val="00A33AAA"/>
    <w:rsid w:val="00A3471C"/>
    <w:rsid w:val="00A34B48"/>
    <w:rsid w:val="00A4238A"/>
    <w:rsid w:val="00A42E87"/>
    <w:rsid w:val="00A52AEC"/>
    <w:rsid w:val="00A54002"/>
    <w:rsid w:val="00A561B7"/>
    <w:rsid w:val="00A601B7"/>
    <w:rsid w:val="00A61EE1"/>
    <w:rsid w:val="00A6259A"/>
    <w:rsid w:val="00A70195"/>
    <w:rsid w:val="00A718CB"/>
    <w:rsid w:val="00A719D1"/>
    <w:rsid w:val="00A7517D"/>
    <w:rsid w:val="00A8036B"/>
    <w:rsid w:val="00A86399"/>
    <w:rsid w:val="00A94631"/>
    <w:rsid w:val="00A94FDD"/>
    <w:rsid w:val="00AA4E76"/>
    <w:rsid w:val="00AA5DD2"/>
    <w:rsid w:val="00AB7745"/>
    <w:rsid w:val="00AB78BE"/>
    <w:rsid w:val="00AC027E"/>
    <w:rsid w:val="00AC07BE"/>
    <w:rsid w:val="00AD392B"/>
    <w:rsid w:val="00AD53E6"/>
    <w:rsid w:val="00AE1624"/>
    <w:rsid w:val="00AE22EE"/>
    <w:rsid w:val="00AE5CF4"/>
    <w:rsid w:val="00AF4F43"/>
    <w:rsid w:val="00B0138C"/>
    <w:rsid w:val="00B02A39"/>
    <w:rsid w:val="00B02B85"/>
    <w:rsid w:val="00B030DA"/>
    <w:rsid w:val="00B031C3"/>
    <w:rsid w:val="00B07411"/>
    <w:rsid w:val="00B11E0E"/>
    <w:rsid w:val="00B173B8"/>
    <w:rsid w:val="00B26137"/>
    <w:rsid w:val="00B26B94"/>
    <w:rsid w:val="00B26E80"/>
    <w:rsid w:val="00B40953"/>
    <w:rsid w:val="00B426F1"/>
    <w:rsid w:val="00B441FE"/>
    <w:rsid w:val="00B55AE3"/>
    <w:rsid w:val="00B56A97"/>
    <w:rsid w:val="00B646F0"/>
    <w:rsid w:val="00B64A44"/>
    <w:rsid w:val="00B64C97"/>
    <w:rsid w:val="00B66EAF"/>
    <w:rsid w:val="00B6782E"/>
    <w:rsid w:val="00B86F6F"/>
    <w:rsid w:val="00B90004"/>
    <w:rsid w:val="00B9065E"/>
    <w:rsid w:val="00B93554"/>
    <w:rsid w:val="00B94256"/>
    <w:rsid w:val="00BA2ECF"/>
    <w:rsid w:val="00BB0245"/>
    <w:rsid w:val="00BB26B6"/>
    <w:rsid w:val="00BB52B4"/>
    <w:rsid w:val="00BC16DF"/>
    <w:rsid w:val="00BC1F69"/>
    <w:rsid w:val="00BC38FD"/>
    <w:rsid w:val="00BC5E75"/>
    <w:rsid w:val="00BD15D6"/>
    <w:rsid w:val="00BD34D1"/>
    <w:rsid w:val="00BE232A"/>
    <w:rsid w:val="00BF1784"/>
    <w:rsid w:val="00BF1ACC"/>
    <w:rsid w:val="00BF36B9"/>
    <w:rsid w:val="00BF5899"/>
    <w:rsid w:val="00BF7538"/>
    <w:rsid w:val="00C0209D"/>
    <w:rsid w:val="00C129ED"/>
    <w:rsid w:val="00C216AD"/>
    <w:rsid w:val="00C262AF"/>
    <w:rsid w:val="00C306D9"/>
    <w:rsid w:val="00C3151C"/>
    <w:rsid w:val="00C42A45"/>
    <w:rsid w:val="00C42E54"/>
    <w:rsid w:val="00C451C0"/>
    <w:rsid w:val="00C55DAF"/>
    <w:rsid w:val="00C57128"/>
    <w:rsid w:val="00C60E3E"/>
    <w:rsid w:val="00C6529B"/>
    <w:rsid w:val="00C66540"/>
    <w:rsid w:val="00C70531"/>
    <w:rsid w:val="00C7703E"/>
    <w:rsid w:val="00C82142"/>
    <w:rsid w:val="00C8285F"/>
    <w:rsid w:val="00C8611F"/>
    <w:rsid w:val="00C86DB5"/>
    <w:rsid w:val="00C874DD"/>
    <w:rsid w:val="00C8781B"/>
    <w:rsid w:val="00C9084C"/>
    <w:rsid w:val="00C910FD"/>
    <w:rsid w:val="00CB44AF"/>
    <w:rsid w:val="00CB4C17"/>
    <w:rsid w:val="00CB57FA"/>
    <w:rsid w:val="00CC05BF"/>
    <w:rsid w:val="00CC3A93"/>
    <w:rsid w:val="00CC4DE8"/>
    <w:rsid w:val="00CC4E6E"/>
    <w:rsid w:val="00CC60FC"/>
    <w:rsid w:val="00CD1061"/>
    <w:rsid w:val="00CD4B2D"/>
    <w:rsid w:val="00CE2F80"/>
    <w:rsid w:val="00CE38B7"/>
    <w:rsid w:val="00D01415"/>
    <w:rsid w:val="00D023ED"/>
    <w:rsid w:val="00D02941"/>
    <w:rsid w:val="00D05D1A"/>
    <w:rsid w:val="00D106F0"/>
    <w:rsid w:val="00D10855"/>
    <w:rsid w:val="00D21AA0"/>
    <w:rsid w:val="00D223F1"/>
    <w:rsid w:val="00D2339A"/>
    <w:rsid w:val="00D233D2"/>
    <w:rsid w:val="00D333F0"/>
    <w:rsid w:val="00D3462B"/>
    <w:rsid w:val="00D547E2"/>
    <w:rsid w:val="00D55BC6"/>
    <w:rsid w:val="00D6450D"/>
    <w:rsid w:val="00D65CD3"/>
    <w:rsid w:val="00D67557"/>
    <w:rsid w:val="00D67916"/>
    <w:rsid w:val="00D72566"/>
    <w:rsid w:val="00D7390D"/>
    <w:rsid w:val="00D7774B"/>
    <w:rsid w:val="00D80380"/>
    <w:rsid w:val="00D816AF"/>
    <w:rsid w:val="00D83306"/>
    <w:rsid w:val="00D87405"/>
    <w:rsid w:val="00D90521"/>
    <w:rsid w:val="00D91918"/>
    <w:rsid w:val="00D92386"/>
    <w:rsid w:val="00D92CDC"/>
    <w:rsid w:val="00DA0827"/>
    <w:rsid w:val="00DA3F83"/>
    <w:rsid w:val="00DA405F"/>
    <w:rsid w:val="00DA5899"/>
    <w:rsid w:val="00DA6D3D"/>
    <w:rsid w:val="00DC4063"/>
    <w:rsid w:val="00DD2077"/>
    <w:rsid w:val="00DE1E5E"/>
    <w:rsid w:val="00DF257F"/>
    <w:rsid w:val="00DF29D3"/>
    <w:rsid w:val="00DF33CE"/>
    <w:rsid w:val="00DF4FC1"/>
    <w:rsid w:val="00DF63E1"/>
    <w:rsid w:val="00E00399"/>
    <w:rsid w:val="00E011D1"/>
    <w:rsid w:val="00E052AF"/>
    <w:rsid w:val="00E078B7"/>
    <w:rsid w:val="00E146B9"/>
    <w:rsid w:val="00E257F4"/>
    <w:rsid w:val="00E259AA"/>
    <w:rsid w:val="00E310BB"/>
    <w:rsid w:val="00E33EB6"/>
    <w:rsid w:val="00E36A62"/>
    <w:rsid w:val="00E420DA"/>
    <w:rsid w:val="00E5755E"/>
    <w:rsid w:val="00E724CA"/>
    <w:rsid w:val="00E7374B"/>
    <w:rsid w:val="00E73750"/>
    <w:rsid w:val="00E84A8E"/>
    <w:rsid w:val="00E900DB"/>
    <w:rsid w:val="00E926E9"/>
    <w:rsid w:val="00E9598B"/>
    <w:rsid w:val="00EA09FB"/>
    <w:rsid w:val="00EA2B04"/>
    <w:rsid w:val="00EB1836"/>
    <w:rsid w:val="00EB4918"/>
    <w:rsid w:val="00EC0453"/>
    <w:rsid w:val="00EC3013"/>
    <w:rsid w:val="00EC437D"/>
    <w:rsid w:val="00EC592C"/>
    <w:rsid w:val="00EC622C"/>
    <w:rsid w:val="00EC6954"/>
    <w:rsid w:val="00ED3C35"/>
    <w:rsid w:val="00ED3E61"/>
    <w:rsid w:val="00ED50DC"/>
    <w:rsid w:val="00EE0F1B"/>
    <w:rsid w:val="00EF7C59"/>
    <w:rsid w:val="00F03D3D"/>
    <w:rsid w:val="00F06382"/>
    <w:rsid w:val="00F06399"/>
    <w:rsid w:val="00F10503"/>
    <w:rsid w:val="00F1063F"/>
    <w:rsid w:val="00F11317"/>
    <w:rsid w:val="00F17D09"/>
    <w:rsid w:val="00F2080B"/>
    <w:rsid w:val="00F20FFF"/>
    <w:rsid w:val="00F26F7B"/>
    <w:rsid w:val="00F3032D"/>
    <w:rsid w:val="00F30495"/>
    <w:rsid w:val="00F31D92"/>
    <w:rsid w:val="00F45E5D"/>
    <w:rsid w:val="00F51108"/>
    <w:rsid w:val="00F52690"/>
    <w:rsid w:val="00F531CB"/>
    <w:rsid w:val="00F571FC"/>
    <w:rsid w:val="00F62C21"/>
    <w:rsid w:val="00F647C2"/>
    <w:rsid w:val="00F70492"/>
    <w:rsid w:val="00F727F6"/>
    <w:rsid w:val="00F75DF5"/>
    <w:rsid w:val="00F763C5"/>
    <w:rsid w:val="00F77F0F"/>
    <w:rsid w:val="00F84A13"/>
    <w:rsid w:val="00F856C8"/>
    <w:rsid w:val="00F860D7"/>
    <w:rsid w:val="00F87709"/>
    <w:rsid w:val="00F92359"/>
    <w:rsid w:val="00F94621"/>
    <w:rsid w:val="00F94FD7"/>
    <w:rsid w:val="00F969B8"/>
    <w:rsid w:val="00FA301B"/>
    <w:rsid w:val="00FA5C23"/>
    <w:rsid w:val="00FA6CE1"/>
    <w:rsid w:val="00FB2677"/>
    <w:rsid w:val="00FB4739"/>
    <w:rsid w:val="00FB4A7D"/>
    <w:rsid w:val="00FB55C5"/>
    <w:rsid w:val="00FB741A"/>
    <w:rsid w:val="00FC019E"/>
    <w:rsid w:val="00FC06B5"/>
    <w:rsid w:val="00FC6D0B"/>
    <w:rsid w:val="00FC6E68"/>
    <w:rsid w:val="00FC7A00"/>
    <w:rsid w:val="00FD098F"/>
    <w:rsid w:val="00FD65FF"/>
    <w:rsid w:val="00FE097E"/>
    <w:rsid w:val="00FE28AA"/>
    <w:rsid w:val="00FE3673"/>
    <w:rsid w:val="00FE38C1"/>
    <w:rsid w:val="00FE399D"/>
    <w:rsid w:val="00FE6358"/>
    <w:rsid w:val="00FF0EF9"/>
    <w:rsid w:val="00FF1384"/>
    <w:rsid w:val="00FF26AF"/>
    <w:rsid w:val="00FF34B7"/>
    <w:rsid w:val="00FF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2460"/>
  <w15:chartTrackingRefBased/>
  <w15:docId w15:val="{D9AC4660-B3F5-487A-80D1-CD8B4F0B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13B"/>
    <w:pPr>
      <w:widowControl w:val="0"/>
      <w:spacing w:after="160" w:line="276" w:lineRule="auto"/>
    </w:pPr>
    <w:rPr>
      <w:rFonts w:ascii="Arial" w:hAnsi="Arial"/>
      <w:snapToGrid w:val="0"/>
      <w:sz w:val="22"/>
    </w:rPr>
  </w:style>
  <w:style w:type="paragraph" w:styleId="Heading1">
    <w:name w:val="heading 1"/>
    <w:basedOn w:val="Normal"/>
    <w:next w:val="Normal"/>
    <w:link w:val="Heading1Char"/>
    <w:qFormat/>
    <w:rsid w:val="002B19E4"/>
    <w:pPr>
      <w:keepNext/>
      <w:spacing w:before="240" w:after="60"/>
      <w:outlineLvl w:val="0"/>
    </w:pPr>
    <w:rPr>
      <w:rFonts w:cs="Arial"/>
      <w:b/>
      <w:bCs/>
      <w:kern w:val="32"/>
      <w:sz w:val="24"/>
      <w:szCs w:val="24"/>
    </w:rPr>
  </w:style>
  <w:style w:type="paragraph" w:styleId="Heading2">
    <w:name w:val="heading 2"/>
    <w:basedOn w:val="Normal"/>
    <w:next w:val="Normal"/>
    <w:link w:val="Heading2Char"/>
    <w:qFormat/>
    <w:rsid w:val="0002113B"/>
    <w:pPr>
      <w:outlineLvl w:val="1"/>
    </w:pPr>
    <w:rPr>
      <w:rFonts w:cs="Arial"/>
      <w:b/>
      <w:szCs w:val="22"/>
    </w:rPr>
  </w:style>
  <w:style w:type="paragraph" w:styleId="Heading3">
    <w:name w:val="heading 3"/>
    <w:basedOn w:val="Normal"/>
    <w:next w:val="Normal"/>
    <w:link w:val="Heading3Char"/>
    <w:qFormat/>
    <w:rsid w:val="0002113B"/>
    <w:pPr>
      <w:outlineLvl w:val="2"/>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2B19E4"/>
    <w:rPr>
      <w:rFonts w:ascii="Arial" w:hAnsi="Arial" w:cs="Arial"/>
      <w:b/>
      <w:bCs/>
      <w:snapToGrid w:val="0"/>
      <w:kern w:val="32"/>
      <w:sz w:val="24"/>
      <w:szCs w:val="24"/>
    </w:rPr>
  </w:style>
  <w:style w:type="character" w:styleId="CommentReference">
    <w:name w:val="annotation reference"/>
    <w:uiPriority w:val="99"/>
    <w:rsid w:val="00F2080B"/>
    <w:rPr>
      <w:sz w:val="16"/>
      <w:szCs w:val="16"/>
    </w:rPr>
  </w:style>
  <w:style w:type="paragraph" w:styleId="CommentText">
    <w:name w:val="annotation text"/>
    <w:basedOn w:val="Normal"/>
    <w:link w:val="CommentTextChar"/>
    <w:uiPriority w:val="99"/>
    <w:rsid w:val="00F2080B"/>
    <w:rPr>
      <w:sz w:val="20"/>
    </w:rPr>
  </w:style>
  <w:style w:type="character" w:customStyle="1" w:styleId="CommentTextChar">
    <w:name w:val="Comment Text Char"/>
    <w:link w:val="CommentText"/>
    <w:uiPriority w:val="99"/>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aliases w:val="Alpha List Paragraph,Clean Titles By G,List1,Equipment,Figure_name,Numbered Indented Text,List Paragraph Char Char Char,List Paragraph Char Char,List Paragraph1,lp1,List Paragraph11,List_TIS,Bullet 1,b1,Number_1,List Paragraph2,new,n"/>
    <w:basedOn w:val="Normal"/>
    <w:link w:val="ListParagraphChar"/>
    <w:uiPriority w:val="99"/>
    <w:qFormat/>
    <w:rsid w:val="00405711"/>
    <w:pPr>
      <w:ind w:left="720"/>
      <w:contextualSpacing/>
    </w:pPr>
  </w:style>
  <w:style w:type="table" w:customStyle="1" w:styleId="TableGrid4">
    <w:name w:val="Table Grid4"/>
    <w:basedOn w:val="TableNormal"/>
    <w:next w:val="TableGrid"/>
    <w:uiPriority w:val="39"/>
    <w:rsid w:val="0094186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4B1041"/>
    <w:pPr>
      <w:widowControl/>
      <w:tabs>
        <w:tab w:val="left" w:pos="-27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pPr>
    <w:rPr>
      <w:rFonts w:ascii="Times New Roman" w:hAnsi="Times New Roman"/>
      <w:b/>
      <w:snapToGrid/>
      <w:sz w:val="20"/>
    </w:rPr>
  </w:style>
  <w:style w:type="character" w:customStyle="1" w:styleId="BodyText2Char">
    <w:name w:val="Body Text 2 Char"/>
    <w:link w:val="BodyText2"/>
    <w:rsid w:val="004B1041"/>
    <w:rPr>
      <w:b/>
    </w:rPr>
  </w:style>
  <w:style w:type="table" w:customStyle="1" w:styleId="TableGrid5">
    <w:name w:val="Table Grid5"/>
    <w:basedOn w:val="TableNormal"/>
    <w:next w:val="TableGrid"/>
    <w:uiPriority w:val="39"/>
    <w:rsid w:val="001B79A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Alpha List Paragraph Char,Clean Titles By G Char,List1 Char,Equipment Char,Figure_name Char,Numbered Indented Text Char,List Paragraph Char Char Char Char,List Paragraph Char Char Char1,List Paragraph1 Char,lp1 Char,List_TIS Char"/>
    <w:link w:val="ListParagraph"/>
    <w:uiPriority w:val="99"/>
    <w:qFormat/>
    <w:locked/>
    <w:rsid w:val="00BC1F69"/>
    <w:rPr>
      <w:rFonts w:ascii="Courier" w:hAnsi="Courier"/>
      <w:snapToGrid w:val="0"/>
      <w:sz w:val="24"/>
    </w:rPr>
  </w:style>
  <w:style w:type="table" w:customStyle="1" w:styleId="TableGrid3">
    <w:name w:val="Table Grid3"/>
    <w:basedOn w:val="TableNormal"/>
    <w:next w:val="TableGrid"/>
    <w:uiPriority w:val="39"/>
    <w:rsid w:val="00201F1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EC3013"/>
    <w:rPr>
      <w:color w:val="0563C1" w:themeColor="hyperlink"/>
      <w:u w:val="single"/>
    </w:rPr>
  </w:style>
  <w:style w:type="character" w:customStyle="1" w:styleId="Heading2Char">
    <w:name w:val="Heading 2 Char"/>
    <w:basedOn w:val="DefaultParagraphFont"/>
    <w:link w:val="Heading2"/>
    <w:rsid w:val="0002113B"/>
    <w:rPr>
      <w:rFonts w:ascii="Arial" w:hAnsi="Arial" w:cs="Arial"/>
      <w:b/>
      <w:snapToGrid w:val="0"/>
      <w:sz w:val="22"/>
      <w:szCs w:val="22"/>
    </w:rPr>
  </w:style>
  <w:style w:type="character" w:customStyle="1" w:styleId="Heading3Char">
    <w:name w:val="Heading 3 Char"/>
    <w:basedOn w:val="DefaultParagraphFont"/>
    <w:link w:val="Heading3"/>
    <w:rsid w:val="0002113B"/>
    <w:rPr>
      <w:rFonts w:ascii="Arial" w:hAnsi="Arial" w:cs="Arial"/>
      <w:snapToGrid w:val="0"/>
      <w:sz w:val="22"/>
      <w:szCs w:val="22"/>
    </w:rPr>
  </w:style>
  <w:style w:type="paragraph" w:styleId="BodyText">
    <w:name w:val="Body Text"/>
    <w:basedOn w:val="Normal"/>
    <w:link w:val="BodyTextChar"/>
    <w:rsid w:val="00610673"/>
    <w:pPr>
      <w:spacing w:after="120"/>
    </w:pPr>
  </w:style>
  <w:style w:type="character" w:customStyle="1" w:styleId="BodyTextChar">
    <w:name w:val="Body Text Char"/>
    <w:basedOn w:val="DefaultParagraphFont"/>
    <w:link w:val="BodyText"/>
    <w:rsid w:val="00610673"/>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85564">
      <w:bodyDiv w:val="1"/>
      <w:marLeft w:val="0"/>
      <w:marRight w:val="0"/>
      <w:marTop w:val="0"/>
      <w:marBottom w:val="0"/>
      <w:divBdr>
        <w:top w:val="none" w:sz="0" w:space="0" w:color="auto"/>
        <w:left w:val="none" w:sz="0" w:space="0" w:color="auto"/>
        <w:bottom w:val="none" w:sz="0" w:space="0" w:color="auto"/>
        <w:right w:val="none" w:sz="0" w:space="0" w:color="auto"/>
      </w:divBdr>
    </w:div>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DDC062B-895E-47B3-B2DF-02339190919D}">
  <ds:schemaRefs>
    <ds:schemaRef ds:uri="http://schemas.microsoft.com/sharepoint/v3/contenttype/forms"/>
  </ds:schemaRefs>
</ds:datastoreItem>
</file>

<file path=customXml/itemProps2.xml><?xml version="1.0" encoding="utf-8"?>
<ds:datastoreItem xmlns:ds="http://schemas.openxmlformats.org/officeDocument/2006/customXml" ds:itemID="{CB0F7836-337D-48D2-87AE-92418A711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CDFA70-58D8-48F0-850F-409849FF07B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a94b8329-0668-44fa-a01e-054c4e7aeda1"/>
    <ds:schemaRef ds:uri="http://www.w3.org/XML/1998/namespace"/>
  </ds:schemaRefs>
</ds:datastoreItem>
</file>

<file path=customXml/itemProps4.xml><?xml version="1.0" encoding="utf-8"?>
<ds:datastoreItem xmlns:ds="http://schemas.openxmlformats.org/officeDocument/2006/customXml" ds:itemID="{E0B3AC4D-D817-46A6-9BC6-EC619BE6E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Victim Notification System RFP - Attachment F Technical Proposal</vt:lpstr>
    </vt:vector>
  </TitlesOfParts>
  <Company>State of Indiana</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Victim Notification System RFP - Attachment F Technical Proposal</dc:title>
  <dc:subject/>
  <dc:creator>Chad M. Johnson</dc:creator>
  <cp:keywords/>
  <cp:lastModifiedBy>Hanna, Fadia</cp:lastModifiedBy>
  <cp:revision>3</cp:revision>
  <cp:lastPrinted>2012-01-25T19:17:00Z</cp:lastPrinted>
  <dcterms:created xsi:type="dcterms:W3CDTF">2021-02-23T19:00:00Z</dcterms:created>
  <dcterms:modified xsi:type="dcterms:W3CDTF">2021-02-23T19:12:00Z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ies>
</file>